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55D" w:rsidRDefault="00847403">
      <w:pPr>
        <w:spacing w:line="590" w:lineRule="exact"/>
        <w:rPr>
          <w:rFonts w:eastAsia="黑体"/>
          <w:color w:val="000000"/>
          <w:sz w:val="32"/>
          <w:szCs w:val="32"/>
        </w:rPr>
      </w:pPr>
      <w:r>
        <w:rPr>
          <w:rFonts w:eastAsia="黑体" w:hint="eastAsia"/>
          <w:color w:val="000000"/>
          <w:sz w:val="32"/>
          <w:szCs w:val="32"/>
        </w:rPr>
        <w:t>附件</w:t>
      </w:r>
      <w:r>
        <w:rPr>
          <w:rFonts w:eastAsia="黑体" w:hint="eastAsia"/>
          <w:color w:val="000000"/>
          <w:sz w:val="32"/>
          <w:szCs w:val="32"/>
        </w:rPr>
        <w:t>4</w:t>
      </w:r>
    </w:p>
    <w:p w:rsidR="0077755D" w:rsidRDefault="0077755D">
      <w:pPr>
        <w:spacing w:line="595" w:lineRule="exact"/>
        <w:rPr>
          <w:rFonts w:eastAsia="黑体"/>
          <w:color w:val="000000"/>
          <w:sz w:val="32"/>
          <w:szCs w:val="32"/>
        </w:rPr>
      </w:pP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9"/>
        <w:gridCol w:w="7306"/>
      </w:tblGrid>
      <w:tr w:rsidR="0077755D">
        <w:trPr>
          <w:trHeight w:val="636"/>
          <w:jc w:val="center"/>
        </w:trPr>
        <w:tc>
          <w:tcPr>
            <w:tcW w:w="1539" w:type="dxa"/>
            <w:tcBorders>
              <w:tl2br w:val="nil"/>
              <w:tr2bl w:val="nil"/>
            </w:tcBorders>
            <w:vAlign w:val="center"/>
          </w:tcPr>
          <w:p w:rsidR="0077755D" w:rsidRDefault="00847403">
            <w:pPr>
              <w:spacing w:line="360" w:lineRule="exact"/>
              <w:jc w:val="center"/>
              <w:rPr>
                <w:rFonts w:ascii="楷体_GB2312" w:eastAsia="楷体_GB2312"/>
                <w:color w:val="000000"/>
                <w:sz w:val="24"/>
              </w:rPr>
            </w:pPr>
            <w:r>
              <w:rPr>
                <w:rFonts w:ascii="楷体_GB2312" w:eastAsia="楷体_GB2312" w:hint="eastAsia"/>
                <w:color w:val="000000"/>
                <w:sz w:val="24"/>
              </w:rPr>
              <w:t>项目名称</w:t>
            </w:r>
          </w:p>
        </w:tc>
        <w:tc>
          <w:tcPr>
            <w:tcW w:w="7306" w:type="dxa"/>
            <w:tcBorders>
              <w:tl2br w:val="nil"/>
              <w:tr2bl w:val="nil"/>
            </w:tcBorders>
            <w:vAlign w:val="center"/>
          </w:tcPr>
          <w:p w:rsidR="0077755D" w:rsidRDefault="00847403">
            <w:pPr>
              <w:spacing w:line="360" w:lineRule="exact"/>
              <w:rPr>
                <w:rFonts w:eastAsia="仿宋_GB2312"/>
                <w:color w:val="000000"/>
                <w:sz w:val="24"/>
              </w:rPr>
            </w:pPr>
            <w:r>
              <w:rPr>
                <w:rFonts w:eastAsia="仿宋_GB2312" w:hint="eastAsia"/>
                <w:color w:val="000000"/>
                <w:sz w:val="24"/>
              </w:rPr>
              <w:t>新媒体使用与青年女性整容意向研究</w:t>
            </w:r>
          </w:p>
        </w:tc>
      </w:tr>
      <w:tr w:rsidR="0077755D">
        <w:trPr>
          <w:trHeight w:val="636"/>
          <w:jc w:val="center"/>
        </w:trPr>
        <w:tc>
          <w:tcPr>
            <w:tcW w:w="1539" w:type="dxa"/>
            <w:tcBorders>
              <w:tl2br w:val="nil"/>
              <w:tr2bl w:val="nil"/>
            </w:tcBorders>
            <w:vAlign w:val="center"/>
          </w:tcPr>
          <w:p w:rsidR="0077755D" w:rsidRDefault="00847403">
            <w:pPr>
              <w:spacing w:line="360" w:lineRule="exact"/>
              <w:jc w:val="center"/>
              <w:rPr>
                <w:rFonts w:ascii="楷体_GB2312" w:eastAsia="楷体_GB2312"/>
                <w:color w:val="000000"/>
                <w:sz w:val="24"/>
              </w:rPr>
            </w:pPr>
            <w:r>
              <w:rPr>
                <w:rFonts w:ascii="楷体_GB2312" w:eastAsia="楷体_GB2312" w:hint="eastAsia"/>
                <w:color w:val="000000"/>
                <w:sz w:val="24"/>
              </w:rPr>
              <w:t>项目类别</w:t>
            </w:r>
          </w:p>
        </w:tc>
        <w:tc>
          <w:tcPr>
            <w:tcW w:w="7306" w:type="dxa"/>
            <w:tcBorders>
              <w:tl2br w:val="nil"/>
              <w:tr2bl w:val="nil"/>
            </w:tcBorders>
            <w:vAlign w:val="center"/>
          </w:tcPr>
          <w:p w:rsidR="0077755D" w:rsidRDefault="00847403">
            <w:pPr>
              <w:pStyle w:val="a5"/>
              <w:spacing w:line="360" w:lineRule="atLeast"/>
              <w:jc w:val="both"/>
              <w:rPr>
                <w:color w:val="000000"/>
              </w:rPr>
            </w:pPr>
            <w:r>
              <w:rPr>
                <w:rFonts w:ascii="Arial" w:eastAsia="黑体" w:hAnsi="Arial" w:cs="Arial"/>
                <w:color w:val="000000"/>
                <w:sz w:val="32"/>
                <w:szCs w:val="32"/>
              </w:rPr>
              <w:t>√</w:t>
            </w:r>
            <w:r>
              <w:rPr>
                <w:rFonts w:ascii="Times New Roman"/>
                <w:color w:val="000000"/>
              </w:rPr>
              <w:t>C</w:t>
            </w:r>
            <w:r>
              <w:rPr>
                <w:rFonts w:ascii="仿宋_GB2312" w:eastAsia="仿宋_GB2312" w:hint="eastAsia"/>
                <w:color w:val="000000"/>
              </w:rPr>
              <w:t>类</w:t>
            </w:r>
            <w:r>
              <w:rPr>
                <w:rFonts w:ascii="仿宋_GB2312" w:eastAsia="仿宋_GB2312" w:hint="eastAsia"/>
                <w:color w:val="000000"/>
              </w:rPr>
              <w:t xml:space="preserve"> </w:t>
            </w:r>
            <w:r>
              <w:rPr>
                <w:rFonts w:ascii="仿宋_GB2312" w:eastAsia="仿宋_GB2312" w:hint="eastAsia"/>
                <w:color w:val="000000"/>
              </w:rPr>
              <w:t>□</w:t>
            </w:r>
            <w:r>
              <w:rPr>
                <w:rFonts w:ascii="Times New Roman"/>
                <w:color w:val="000000"/>
              </w:rPr>
              <w:t>D</w:t>
            </w:r>
            <w:r>
              <w:rPr>
                <w:rFonts w:ascii="仿宋_GB2312" w:eastAsia="仿宋_GB2312" w:hint="eastAsia"/>
                <w:color w:val="000000"/>
              </w:rPr>
              <w:t>类</w:t>
            </w:r>
          </w:p>
        </w:tc>
      </w:tr>
      <w:tr w:rsidR="0077755D">
        <w:trPr>
          <w:trHeight w:val="1221"/>
          <w:jc w:val="center"/>
        </w:trPr>
        <w:tc>
          <w:tcPr>
            <w:tcW w:w="1539" w:type="dxa"/>
            <w:tcBorders>
              <w:tl2br w:val="nil"/>
              <w:tr2bl w:val="nil"/>
            </w:tcBorders>
            <w:vAlign w:val="center"/>
          </w:tcPr>
          <w:p w:rsidR="0077755D" w:rsidRDefault="00847403">
            <w:pPr>
              <w:spacing w:line="360" w:lineRule="exact"/>
              <w:jc w:val="center"/>
              <w:rPr>
                <w:rFonts w:ascii="楷体_GB2312" w:eastAsia="楷体_GB2312"/>
                <w:color w:val="000000"/>
                <w:sz w:val="24"/>
              </w:rPr>
            </w:pPr>
            <w:r>
              <w:rPr>
                <w:rFonts w:ascii="楷体_GB2312" w:eastAsia="楷体_GB2312" w:hint="eastAsia"/>
                <w:color w:val="000000"/>
                <w:sz w:val="24"/>
              </w:rPr>
              <w:t>产业领域</w:t>
            </w:r>
          </w:p>
        </w:tc>
        <w:tc>
          <w:tcPr>
            <w:tcW w:w="7306" w:type="dxa"/>
            <w:tcBorders>
              <w:tl2br w:val="nil"/>
              <w:tr2bl w:val="nil"/>
            </w:tcBorders>
            <w:vAlign w:val="center"/>
          </w:tcPr>
          <w:p w:rsidR="0077755D" w:rsidRDefault="00847403">
            <w:pPr>
              <w:pStyle w:val="a5"/>
              <w:jc w:val="both"/>
              <w:rPr>
                <w:color w:val="000000"/>
              </w:rPr>
            </w:pPr>
            <w:r>
              <w:rPr>
                <w:rFonts w:ascii="仿宋_GB2312" w:eastAsia="仿宋_GB2312" w:hint="eastAsia"/>
                <w:color w:val="000000"/>
              </w:rPr>
              <w:t>□信息</w:t>
            </w:r>
            <w:r>
              <w:rPr>
                <w:rFonts w:ascii="仿宋_GB2312" w:eastAsia="仿宋_GB2312" w:hint="eastAsia"/>
                <w:color w:val="000000"/>
              </w:rPr>
              <w:t xml:space="preserve"> </w:t>
            </w:r>
            <w:r>
              <w:rPr>
                <w:rFonts w:ascii="仿宋_GB2312" w:eastAsia="仿宋_GB2312" w:hint="eastAsia"/>
                <w:color w:val="000000"/>
              </w:rPr>
              <w:t>□环保</w:t>
            </w:r>
            <w:r>
              <w:rPr>
                <w:rFonts w:ascii="仿宋_GB2312" w:eastAsia="仿宋_GB2312" w:hint="eastAsia"/>
                <w:color w:val="000000"/>
              </w:rPr>
              <w:t xml:space="preserve"> </w:t>
            </w:r>
            <w:r>
              <w:rPr>
                <w:rFonts w:ascii="仿宋_GB2312" w:eastAsia="仿宋_GB2312" w:hint="eastAsia"/>
                <w:color w:val="000000"/>
              </w:rPr>
              <w:t>□健康</w:t>
            </w:r>
            <w:r>
              <w:rPr>
                <w:rFonts w:ascii="仿宋_GB2312" w:eastAsia="仿宋_GB2312" w:hint="eastAsia"/>
                <w:color w:val="000000"/>
              </w:rPr>
              <w:t xml:space="preserve"> </w:t>
            </w:r>
            <w:r>
              <w:rPr>
                <w:rFonts w:ascii="仿宋_GB2312" w:eastAsia="仿宋_GB2312" w:hint="eastAsia"/>
                <w:color w:val="000000"/>
              </w:rPr>
              <w:t>□旅游</w:t>
            </w:r>
            <w:r>
              <w:rPr>
                <w:rFonts w:ascii="仿宋_GB2312" w:eastAsia="仿宋_GB2312" w:hint="eastAsia"/>
                <w:color w:val="000000"/>
              </w:rPr>
              <w:t xml:space="preserve"> </w:t>
            </w:r>
            <w:r>
              <w:rPr>
                <w:rFonts w:ascii="仿宋_GB2312" w:eastAsia="仿宋_GB2312" w:hint="eastAsia"/>
                <w:color w:val="000000"/>
              </w:rPr>
              <w:t>□时尚</w:t>
            </w:r>
            <w:r>
              <w:rPr>
                <w:rFonts w:ascii="仿宋_GB2312" w:eastAsia="仿宋_GB2312" w:hint="eastAsia"/>
                <w:color w:val="000000"/>
              </w:rPr>
              <w:t xml:space="preserve"> </w:t>
            </w:r>
            <w:r>
              <w:rPr>
                <w:rFonts w:ascii="仿宋_GB2312" w:eastAsia="仿宋_GB2312" w:hint="eastAsia"/>
                <w:color w:val="000000"/>
              </w:rPr>
              <w:t>□金融</w:t>
            </w:r>
            <w:r>
              <w:rPr>
                <w:rFonts w:ascii="仿宋_GB2312" w:eastAsia="仿宋_GB2312" w:hint="eastAsia"/>
                <w:color w:val="000000"/>
              </w:rPr>
              <w:t xml:space="preserve"> </w:t>
            </w:r>
            <w:r>
              <w:rPr>
                <w:rFonts w:ascii="仿宋_GB2312" w:eastAsia="仿宋_GB2312" w:hint="eastAsia"/>
                <w:color w:val="000000"/>
              </w:rPr>
              <w:t>□高端装备制造</w:t>
            </w:r>
          </w:p>
          <w:p w:rsidR="0077755D" w:rsidRDefault="00847403">
            <w:pPr>
              <w:pStyle w:val="a5"/>
              <w:jc w:val="both"/>
              <w:rPr>
                <w:rFonts w:ascii="仿宋_GB2312" w:eastAsia="仿宋_GB2312"/>
                <w:color w:val="000000"/>
              </w:rPr>
            </w:pPr>
            <w:r>
              <w:rPr>
                <w:rFonts w:ascii="Arial" w:eastAsia="黑体" w:hAnsi="Arial" w:cs="Arial"/>
                <w:color w:val="000000"/>
                <w:sz w:val="32"/>
                <w:szCs w:val="32"/>
              </w:rPr>
              <w:t>√</w:t>
            </w:r>
            <w:r>
              <w:rPr>
                <w:rFonts w:ascii="仿宋_GB2312" w:eastAsia="仿宋_GB2312" w:hint="eastAsia"/>
                <w:color w:val="000000"/>
              </w:rPr>
              <w:t>文化</w:t>
            </w:r>
            <w:r>
              <w:rPr>
                <w:rFonts w:ascii="仿宋_GB2312" w:eastAsia="仿宋_GB2312" w:hint="eastAsia"/>
                <w:color w:val="000000"/>
              </w:rPr>
              <w:t xml:space="preserve"> </w:t>
            </w:r>
            <w:r>
              <w:rPr>
                <w:rFonts w:ascii="仿宋_GB2312" w:eastAsia="仿宋_GB2312" w:hint="eastAsia"/>
                <w:color w:val="000000"/>
              </w:rPr>
              <w:t>□海洋经济</w:t>
            </w:r>
            <w:r>
              <w:rPr>
                <w:rFonts w:ascii="仿宋_GB2312" w:eastAsia="仿宋_GB2312" w:hint="eastAsia"/>
                <w:color w:val="000000"/>
              </w:rPr>
              <w:t xml:space="preserve"> </w:t>
            </w:r>
            <w:r>
              <w:rPr>
                <w:rFonts w:ascii="仿宋_GB2312" w:eastAsia="仿宋_GB2312" w:hint="eastAsia"/>
                <w:color w:val="000000"/>
              </w:rPr>
              <w:t>□生物技术</w:t>
            </w:r>
            <w:r>
              <w:rPr>
                <w:rFonts w:ascii="仿宋_GB2312" w:eastAsia="仿宋_GB2312" w:hint="eastAsia"/>
                <w:color w:val="000000"/>
              </w:rPr>
              <w:t xml:space="preserve"> </w:t>
            </w:r>
            <w:r>
              <w:rPr>
                <w:rFonts w:ascii="仿宋_GB2312" w:eastAsia="仿宋_GB2312" w:hint="eastAsia"/>
                <w:color w:val="000000"/>
              </w:rPr>
              <w:t>□新能源</w:t>
            </w:r>
            <w:r>
              <w:rPr>
                <w:rFonts w:ascii="仿宋_GB2312" w:eastAsia="仿宋_GB2312" w:hint="eastAsia"/>
                <w:color w:val="000000"/>
              </w:rPr>
              <w:t xml:space="preserve"> </w:t>
            </w:r>
            <w:r>
              <w:rPr>
                <w:rFonts w:ascii="仿宋_GB2312" w:eastAsia="仿宋_GB2312" w:hint="eastAsia"/>
                <w:color w:val="000000"/>
              </w:rPr>
              <w:t>□新材料</w:t>
            </w:r>
            <w:r>
              <w:rPr>
                <w:rFonts w:ascii="仿宋_GB2312" w:eastAsia="仿宋_GB2312" w:hint="eastAsia"/>
                <w:color w:val="000000"/>
              </w:rPr>
              <w:t xml:space="preserve"> </w:t>
            </w:r>
            <w:r>
              <w:rPr>
                <w:rFonts w:ascii="仿宋_GB2312" w:eastAsia="仿宋_GB2312" w:hint="eastAsia"/>
                <w:color w:val="000000"/>
              </w:rPr>
              <w:t>□人工智能</w:t>
            </w:r>
          </w:p>
          <w:p w:rsidR="0077755D" w:rsidRDefault="00847403">
            <w:pPr>
              <w:pStyle w:val="a5"/>
              <w:jc w:val="both"/>
              <w:rPr>
                <w:rFonts w:ascii="仿宋_GB2312" w:eastAsia="仿宋_GB2312"/>
                <w:color w:val="000000"/>
              </w:rPr>
            </w:pPr>
            <w:r>
              <w:rPr>
                <w:rFonts w:ascii="仿宋_GB2312" w:eastAsia="仿宋_GB2312" w:hint="eastAsia"/>
                <w:color w:val="000000"/>
              </w:rPr>
              <w:t>□改造提升的</w:t>
            </w:r>
            <w:r>
              <w:rPr>
                <w:rFonts w:ascii="仿宋_GB2312" w:eastAsia="仿宋_GB2312" w:hint="eastAsia"/>
                <w:color w:val="000000"/>
                <w:szCs w:val="22"/>
              </w:rPr>
              <w:t>传统制造业□其他：</w:t>
            </w:r>
          </w:p>
        </w:tc>
      </w:tr>
      <w:tr w:rsidR="0077755D">
        <w:trPr>
          <w:trHeight w:val="2259"/>
          <w:jc w:val="center"/>
        </w:trPr>
        <w:tc>
          <w:tcPr>
            <w:tcW w:w="1539" w:type="dxa"/>
            <w:tcBorders>
              <w:tl2br w:val="nil"/>
              <w:tr2bl w:val="nil"/>
            </w:tcBorders>
            <w:vAlign w:val="center"/>
          </w:tcPr>
          <w:p w:rsidR="0077755D" w:rsidRDefault="00847403">
            <w:pPr>
              <w:spacing w:line="360" w:lineRule="exact"/>
              <w:jc w:val="center"/>
              <w:rPr>
                <w:rFonts w:ascii="楷体_GB2312" w:eastAsia="楷体_GB2312"/>
                <w:color w:val="000000"/>
                <w:sz w:val="24"/>
              </w:rPr>
            </w:pPr>
            <w:r>
              <w:rPr>
                <w:rFonts w:ascii="楷体_GB2312" w:eastAsia="楷体_GB2312" w:hint="eastAsia"/>
                <w:color w:val="000000"/>
                <w:sz w:val="24"/>
              </w:rPr>
              <w:t>所在平台</w:t>
            </w:r>
          </w:p>
        </w:tc>
        <w:tc>
          <w:tcPr>
            <w:tcW w:w="7306" w:type="dxa"/>
            <w:tcBorders>
              <w:tl2br w:val="nil"/>
              <w:tr2bl w:val="nil"/>
            </w:tcBorders>
            <w:vAlign w:val="center"/>
          </w:tcPr>
          <w:p w:rsidR="0077755D" w:rsidRDefault="00847403">
            <w:pPr>
              <w:pStyle w:val="a5"/>
              <w:ind w:left="120" w:hangingChars="50" w:hanging="120"/>
              <w:jc w:val="both"/>
              <w:rPr>
                <w:color w:val="000000"/>
              </w:rPr>
            </w:pPr>
            <w:r>
              <w:rPr>
                <w:rFonts w:ascii="仿宋_GB2312" w:eastAsia="仿宋_GB2312" w:hint="eastAsia"/>
                <w:color w:val="000000"/>
              </w:rPr>
              <w:t>□省级留学人员创业园：</w:t>
            </w:r>
            <w:r>
              <w:rPr>
                <w:rFonts w:ascii="仿宋_GB2312" w:eastAsia="仿宋_GB2312" w:hint="eastAsia"/>
                <w:color w:val="000000"/>
                <w:u w:val="single"/>
              </w:rPr>
              <w:t xml:space="preserve">                                          </w:t>
            </w:r>
          </w:p>
          <w:p w:rsidR="0077755D" w:rsidRDefault="00847403">
            <w:pPr>
              <w:pStyle w:val="a5"/>
              <w:jc w:val="both"/>
              <w:rPr>
                <w:color w:val="000000"/>
              </w:rPr>
            </w:pPr>
            <w:r>
              <w:rPr>
                <w:rFonts w:ascii="仿宋_GB2312" w:eastAsia="仿宋_GB2312" w:hint="eastAsia"/>
                <w:color w:val="000000"/>
              </w:rPr>
              <w:t>□省重点企业研究院：</w:t>
            </w:r>
            <w:r>
              <w:rPr>
                <w:rFonts w:ascii="仿宋_GB2312" w:eastAsia="仿宋_GB2312" w:hint="eastAsia"/>
                <w:color w:val="000000"/>
                <w:u w:val="single"/>
              </w:rPr>
              <w:t xml:space="preserve">                                          </w:t>
            </w:r>
          </w:p>
          <w:p w:rsidR="0077755D" w:rsidRDefault="00847403">
            <w:pPr>
              <w:pStyle w:val="a5"/>
              <w:jc w:val="both"/>
              <w:rPr>
                <w:color w:val="000000"/>
              </w:rPr>
            </w:pPr>
            <w:r>
              <w:rPr>
                <w:rFonts w:ascii="仿宋_GB2312" w:eastAsia="仿宋_GB2312" w:hint="eastAsia"/>
                <w:color w:val="000000"/>
              </w:rPr>
              <w:t>□</w:t>
            </w:r>
            <w:proofErr w:type="gramStart"/>
            <w:r>
              <w:rPr>
                <w:rFonts w:ascii="仿宋_GB2312" w:eastAsia="仿宋_GB2312" w:hint="eastAsia"/>
                <w:color w:val="000000"/>
              </w:rPr>
              <w:t>省级产业</w:t>
            </w:r>
            <w:proofErr w:type="gramEnd"/>
            <w:r>
              <w:rPr>
                <w:rFonts w:ascii="仿宋_GB2312" w:eastAsia="仿宋_GB2312" w:hint="eastAsia"/>
                <w:color w:val="000000"/>
              </w:rPr>
              <w:t>集聚区：</w:t>
            </w:r>
            <w:r>
              <w:rPr>
                <w:rFonts w:ascii="仿宋_GB2312" w:eastAsia="仿宋_GB2312" w:hint="eastAsia"/>
                <w:color w:val="000000"/>
                <w:u w:val="single"/>
              </w:rPr>
              <w:t xml:space="preserve">                                          </w:t>
            </w:r>
          </w:p>
          <w:p w:rsidR="0077755D" w:rsidRDefault="00847403">
            <w:pPr>
              <w:pStyle w:val="a5"/>
              <w:jc w:val="both"/>
              <w:rPr>
                <w:color w:val="000000"/>
              </w:rPr>
            </w:pPr>
            <w:r>
              <w:rPr>
                <w:rFonts w:ascii="Arial" w:eastAsia="黑体" w:hAnsi="Arial" w:cs="Arial"/>
                <w:color w:val="000000"/>
                <w:sz w:val="32"/>
                <w:szCs w:val="32"/>
              </w:rPr>
              <w:t>√</w:t>
            </w:r>
            <w:r>
              <w:rPr>
                <w:rFonts w:ascii="仿宋_GB2312" w:eastAsia="仿宋_GB2312" w:hint="eastAsia"/>
                <w:color w:val="000000"/>
              </w:rPr>
              <w:t>其他</w:t>
            </w:r>
          </w:p>
        </w:tc>
      </w:tr>
    </w:tbl>
    <w:p w:rsidR="0077755D" w:rsidRDefault="0077755D">
      <w:pPr>
        <w:spacing w:line="595" w:lineRule="exact"/>
        <w:rPr>
          <w:rFonts w:eastAsia="仿宋_GB2312"/>
          <w:color w:val="000000"/>
          <w:sz w:val="32"/>
          <w:szCs w:val="32"/>
        </w:rPr>
      </w:pPr>
    </w:p>
    <w:p w:rsidR="0077755D" w:rsidRDefault="0077755D">
      <w:pPr>
        <w:spacing w:line="595" w:lineRule="exact"/>
        <w:rPr>
          <w:rFonts w:ascii="宋体" w:cs="宋体"/>
          <w:b/>
          <w:bCs/>
          <w:color w:val="000000"/>
          <w:sz w:val="32"/>
          <w:szCs w:val="32"/>
        </w:rPr>
      </w:pPr>
    </w:p>
    <w:p w:rsidR="0077755D" w:rsidRDefault="00847403">
      <w:pPr>
        <w:spacing w:line="590" w:lineRule="exact"/>
        <w:jc w:val="center"/>
        <w:rPr>
          <w:rFonts w:eastAsia="方正书宋简体"/>
          <w:b/>
          <w:bCs/>
          <w:color w:val="000000"/>
          <w:sz w:val="52"/>
          <w:szCs w:val="52"/>
        </w:rPr>
      </w:pPr>
      <w:r>
        <w:rPr>
          <w:rFonts w:eastAsia="方正书宋简体"/>
          <w:b/>
          <w:bCs/>
          <w:color w:val="000000"/>
          <w:sz w:val="52"/>
          <w:szCs w:val="52"/>
        </w:rPr>
        <w:t>浙江省</w:t>
      </w:r>
      <w:r>
        <w:rPr>
          <w:rFonts w:eastAsia="方正书宋简体"/>
          <w:b/>
          <w:bCs/>
          <w:color w:val="000000"/>
          <w:sz w:val="52"/>
          <w:szCs w:val="52"/>
        </w:rPr>
        <w:t>“</w:t>
      </w:r>
      <w:r>
        <w:rPr>
          <w:rFonts w:eastAsia="方正书宋简体"/>
          <w:b/>
          <w:bCs/>
          <w:color w:val="000000"/>
          <w:sz w:val="52"/>
          <w:szCs w:val="52"/>
        </w:rPr>
        <w:t>钱江人才计划</w:t>
      </w:r>
      <w:r>
        <w:rPr>
          <w:rFonts w:eastAsia="方正书宋简体"/>
          <w:b/>
          <w:bCs/>
          <w:color w:val="000000"/>
          <w:sz w:val="52"/>
          <w:szCs w:val="52"/>
        </w:rPr>
        <w:t>”C</w:t>
      </w:r>
      <w:r>
        <w:rPr>
          <w:rFonts w:eastAsia="方正书宋简体"/>
          <w:b/>
          <w:bCs/>
          <w:color w:val="000000"/>
          <w:sz w:val="52"/>
          <w:szCs w:val="52"/>
        </w:rPr>
        <w:t>、</w:t>
      </w:r>
      <w:r>
        <w:rPr>
          <w:rFonts w:eastAsia="方正书宋简体"/>
          <w:b/>
          <w:bCs/>
          <w:color w:val="000000"/>
          <w:sz w:val="52"/>
          <w:szCs w:val="52"/>
        </w:rPr>
        <w:t>D</w:t>
      </w:r>
      <w:r>
        <w:rPr>
          <w:rFonts w:eastAsia="方正书宋简体"/>
          <w:b/>
          <w:bCs/>
          <w:color w:val="000000"/>
          <w:sz w:val="52"/>
          <w:szCs w:val="52"/>
        </w:rPr>
        <w:t>类</w:t>
      </w:r>
    </w:p>
    <w:p w:rsidR="0077755D" w:rsidRDefault="00847403" w:rsidP="009303F7">
      <w:pPr>
        <w:spacing w:beforeLines="50" w:line="760" w:lineRule="exact"/>
        <w:jc w:val="center"/>
        <w:rPr>
          <w:rFonts w:eastAsia="方正书宋简体"/>
          <w:b/>
          <w:bCs/>
          <w:color w:val="000000"/>
          <w:sz w:val="52"/>
          <w:szCs w:val="52"/>
        </w:rPr>
      </w:pPr>
      <w:r>
        <w:rPr>
          <w:rFonts w:eastAsia="方正书宋简体"/>
          <w:b/>
          <w:bCs/>
          <w:color w:val="000000"/>
          <w:sz w:val="52"/>
          <w:szCs w:val="52"/>
        </w:rPr>
        <w:t>项</w:t>
      </w:r>
      <w:r>
        <w:rPr>
          <w:rFonts w:eastAsia="方正书宋简体"/>
          <w:b/>
          <w:bCs/>
          <w:color w:val="000000"/>
          <w:sz w:val="52"/>
          <w:szCs w:val="52"/>
        </w:rPr>
        <w:t xml:space="preserve"> </w:t>
      </w:r>
      <w:r>
        <w:rPr>
          <w:rFonts w:eastAsia="方正书宋简体"/>
          <w:b/>
          <w:bCs/>
          <w:color w:val="000000"/>
          <w:sz w:val="52"/>
          <w:szCs w:val="52"/>
        </w:rPr>
        <w:t>目</w:t>
      </w:r>
      <w:r>
        <w:rPr>
          <w:rFonts w:eastAsia="方正书宋简体"/>
          <w:b/>
          <w:bCs/>
          <w:color w:val="000000"/>
          <w:sz w:val="52"/>
          <w:szCs w:val="52"/>
        </w:rPr>
        <w:t xml:space="preserve"> </w:t>
      </w:r>
      <w:r>
        <w:rPr>
          <w:rFonts w:eastAsia="方正书宋简体"/>
          <w:b/>
          <w:bCs/>
          <w:color w:val="000000"/>
          <w:sz w:val="52"/>
          <w:szCs w:val="52"/>
        </w:rPr>
        <w:t>申</w:t>
      </w:r>
      <w:r>
        <w:rPr>
          <w:rFonts w:eastAsia="方正书宋简体"/>
          <w:b/>
          <w:bCs/>
          <w:color w:val="000000"/>
          <w:sz w:val="52"/>
          <w:szCs w:val="52"/>
        </w:rPr>
        <w:t xml:space="preserve"> </w:t>
      </w:r>
      <w:r>
        <w:rPr>
          <w:rFonts w:eastAsia="方正书宋简体"/>
          <w:b/>
          <w:bCs/>
          <w:color w:val="000000"/>
          <w:sz w:val="52"/>
          <w:szCs w:val="52"/>
        </w:rPr>
        <w:t>请</w:t>
      </w:r>
      <w:r>
        <w:rPr>
          <w:rFonts w:eastAsia="方正书宋简体"/>
          <w:b/>
          <w:bCs/>
          <w:color w:val="000000"/>
          <w:sz w:val="52"/>
          <w:szCs w:val="52"/>
        </w:rPr>
        <w:t xml:space="preserve"> </w:t>
      </w:r>
      <w:r>
        <w:rPr>
          <w:rFonts w:eastAsia="方正书宋简体"/>
          <w:b/>
          <w:bCs/>
          <w:color w:val="000000"/>
          <w:sz w:val="52"/>
          <w:szCs w:val="52"/>
        </w:rPr>
        <w:t>表（样表）</w:t>
      </w:r>
    </w:p>
    <w:p w:rsidR="0077755D" w:rsidRDefault="0077755D">
      <w:pPr>
        <w:spacing w:line="700" w:lineRule="exact"/>
        <w:rPr>
          <w:rFonts w:ascii="黑体" w:eastAsia="黑体"/>
          <w:color w:val="000000"/>
          <w:sz w:val="32"/>
          <w:szCs w:val="32"/>
        </w:rPr>
      </w:pPr>
    </w:p>
    <w:p w:rsidR="0077755D" w:rsidRDefault="00847403">
      <w:pPr>
        <w:spacing w:line="700" w:lineRule="exact"/>
        <w:ind w:firstLineChars="400" w:firstLine="1280"/>
        <w:rPr>
          <w:rFonts w:ascii="黑体" w:eastAsia="黑体"/>
          <w:color w:val="000000"/>
          <w:sz w:val="32"/>
          <w:szCs w:val="32"/>
        </w:rPr>
      </w:pPr>
      <w:r>
        <w:rPr>
          <w:rFonts w:ascii="黑体" w:eastAsia="黑体" w:hint="eastAsia"/>
          <w:color w:val="000000"/>
          <w:sz w:val="32"/>
          <w:szCs w:val="32"/>
        </w:rPr>
        <w:t>姓</w:t>
      </w:r>
      <w:r>
        <w:rPr>
          <w:rFonts w:ascii="黑体" w:eastAsia="黑体" w:hint="eastAsia"/>
          <w:color w:val="000000"/>
          <w:sz w:val="32"/>
          <w:szCs w:val="32"/>
        </w:rPr>
        <w:t xml:space="preserve">       </w:t>
      </w:r>
      <w:r>
        <w:rPr>
          <w:rFonts w:ascii="黑体" w:eastAsia="黑体" w:hint="eastAsia"/>
          <w:color w:val="000000"/>
          <w:sz w:val="32"/>
          <w:szCs w:val="32"/>
        </w:rPr>
        <w:t>名</w:t>
      </w:r>
      <w:r>
        <w:rPr>
          <w:rFonts w:ascii="黑体" w:eastAsia="黑体" w:hint="eastAsia"/>
          <w:color w:val="000000"/>
          <w:sz w:val="32"/>
          <w:szCs w:val="32"/>
        </w:rPr>
        <w:t xml:space="preserve"> </w:t>
      </w:r>
      <w:r>
        <w:rPr>
          <w:rFonts w:ascii="黑体" w:eastAsia="黑体" w:hint="eastAsia"/>
          <w:color w:val="000000"/>
          <w:sz w:val="32"/>
          <w:szCs w:val="32"/>
        </w:rPr>
        <w:t xml:space="preserve">  </w:t>
      </w:r>
      <w:r>
        <w:rPr>
          <w:rFonts w:ascii="黑体" w:eastAsia="黑体" w:hint="eastAsia"/>
          <w:color w:val="000000"/>
          <w:sz w:val="32"/>
          <w:szCs w:val="32"/>
        </w:rPr>
        <w:t>安晓静</w:t>
      </w:r>
    </w:p>
    <w:p w:rsidR="0077755D" w:rsidRDefault="00847403">
      <w:pPr>
        <w:spacing w:line="700" w:lineRule="exact"/>
        <w:ind w:firstLineChars="400" w:firstLine="1280"/>
        <w:rPr>
          <w:rFonts w:ascii="黑体" w:eastAsia="黑体"/>
          <w:color w:val="000000"/>
          <w:sz w:val="32"/>
          <w:szCs w:val="32"/>
        </w:rPr>
      </w:pPr>
      <w:r>
        <w:rPr>
          <w:rFonts w:ascii="黑体" w:eastAsia="黑体" w:hint="eastAsia"/>
          <w:color w:val="000000"/>
          <w:sz w:val="32"/>
          <w:szCs w:val="32"/>
        </w:rPr>
        <w:t>单</w:t>
      </w:r>
      <w:r>
        <w:rPr>
          <w:rFonts w:ascii="黑体" w:eastAsia="黑体" w:hint="eastAsia"/>
          <w:color w:val="000000"/>
          <w:sz w:val="32"/>
          <w:szCs w:val="32"/>
        </w:rPr>
        <w:t xml:space="preserve">       </w:t>
      </w:r>
      <w:r>
        <w:rPr>
          <w:rFonts w:ascii="黑体" w:eastAsia="黑体" w:hint="eastAsia"/>
          <w:color w:val="000000"/>
          <w:sz w:val="32"/>
          <w:szCs w:val="32"/>
        </w:rPr>
        <w:t>位</w:t>
      </w:r>
      <w:r>
        <w:rPr>
          <w:rFonts w:ascii="黑体" w:eastAsia="黑体" w:hint="eastAsia"/>
          <w:color w:val="000000"/>
          <w:sz w:val="32"/>
          <w:szCs w:val="32"/>
        </w:rPr>
        <w:t xml:space="preserve"> </w:t>
      </w:r>
      <w:r>
        <w:rPr>
          <w:rFonts w:ascii="黑体" w:eastAsia="黑体" w:hint="eastAsia"/>
          <w:color w:val="000000"/>
          <w:sz w:val="32"/>
          <w:szCs w:val="32"/>
        </w:rPr>
        <w:t xml:space="preserve">  </w:t>
      </w:r>
      <w:r>
        <w:rPr>
          <w:rFonts w:ascii="黑体" w:eastAsia="黑体" w:hint="eastAsia"/>
          <w:color w:val="000000"/>
          <w:sz w:val="32"/>
          <w:szCs w:val="32"/>
        </w:rPr>
        <w:t>浙江外国语学院</w:t>
      </w:r>
    </w:p>
    <w:p w:rsidR="0077755D" w:rsidRDefault="00847403">
      <w:pPr>
        <w:spacing w:line="700" w:lineRule="exact"/>
        <w:ind w:firstLineChars="400" w:firstLine="1280"/>
        <w:rPr>
          <w:rFonts w:ascii="黑体" w:eastAsia="黑体"/>
          <w:color w:val="000000"/>
          <w:sz w:val="32"/>
          <w:szCs w:val="32"/>
          <w:u w:val="single"/>
        </w:rPr>
      </w:pPr>
      <w:r>
        <w:rPr>
          <w:rFonts w:ascii="黑体" w:eastAsia="黑体" w:hint="eastAsia"/>
          <w:color w:val="000000"/>
          <w:sz w:val="32"/>
          <w:szCs w:val="32"/>
        </w:rPr>
        <w:t>部门（地区）</w:t>
      </w:r>
      <w:r>
        <w:rPr>
          <w:rFonts w:ascii="黑体" w:eastAsia="黑体" w:hint="eastAsia"/>
          <w:color w:val="000000"/>
          <w:sz w:val="32"/>
          <w:szCs w:val="32"/>
        </w:rPr>
        <w:t xml:space="preserve"> </w:t>
      </w:r>
      <w:r w:rsidR="009303F7">
        <w:rPr>
          <w:rFonts w:ascii="黑体" w:eastAsia="黑体" w:hint="eastAsia"/>
          <w:color w:val="000000"/>
          <w:sz w:val="32"/>
          <w:szCs w:val="32"/>
        </w:rPr>
        <w:t xml:space="preserve"> 浙江省教育厅</w:t>
      </w:r>
    </w:p>
    <w:p w:rsidR="0077755D" w:rsidRDefault="0077755D">
      <w:pPr>
        <w:spacing w:line="590" w:lineRule="exact"/>
        <w:ind w:firstLineChars="200" w:firstLine="640"/>
        <w:rPr>
          <w:rFonts w:eastAsia="仿宋_GB2312"/>
          <w:color w:val="000000"/>
          <w:sz w:val="32"/>
          <w:szCs w:val="32"/>
        </w:rPr>
      </w:pPr>
    </w:p>
    <w:p w:rsidR="0077755D" w:rsidRDefault="00847403">
      <w:pPr>
        <w:spacing w:line="590" w:lineRule="exact"/>
        <w:jc w:val="center"/>
        <w:rPr>
          <w:rFonts w:eastAsia="楷体_GB2312"/>
          <w:color w:val="000000"/>
          <w:sz w:val="32"/>
          <w:szCs w:val="32"/>
        </w:rPr>
      </w:pPr>
      <w:r>
        <w:rPr>
          <w:rFonts w:eastAsia="楷体_GB2312"/>
          <w:color w:val="000000"/>
          <w:sz w:val="32"/>
          <w:szCs w:val="32"/>
        </w:rPr>
        <w:t>浙江省人力资源和社会保障厅</w:t>
      </w:r>
    </w:p>
    <w:p w:rsidR="0077755D" w:rsidRDefault="00847403">
      <w:pPr>
        <w:spacing w:line="590" w:lineRule="exact"/>
        <w:ind w:firstLineChars="200" w:firstLine="640"/>
        <w:jc w:val="center"/>
        <w:rPr>
          <w:rFonts w:eastAsia="仿宋_GB2312"/>
          <w:color w:val="000000"/>
          <w:sz w:val="32"/>
          <w:szCs w:val="32"/>
        </w:rPr>
      </w:pPr>
      <w:r>
        <w:rPr>
          <w:rFonts w:eastAsia="仿宋_GB2312"/>
          <w:color w:val="000000"/>
          <w:sz w:val="32"/>
          <w:szCs w:val="32"/>
        </w:rPr>
        <w:br w:type="page"/>
      </w:r>
    </w:p>
    <w:p w:rsidR="0077755D" w:rsidRDefault="0077755D">
      <w:pPr>
        <w:spacing w:line="590" w:lineRule="exact"/>
        <w:ind w:firstLineChars="200" w:firstLine="640"/>
        <w:jc w:val="center"/>
        <w:rPr>
          <w:rFonts w:eastAsia="仿宋_GB2312"/>
          <w:color w:val="000000"/>
          <w:sz w:val="32"/>
          <w:szCs w:val="32"/>
        </w:rPr>
      </w:pPr>
    </w:p>
    <w:p w:rsidR="0077755D" w:rsidRDefault="00847403">
      <w:pPr>
        <w:spacing w:line="590" w:lineRule="exact"/>
        <w:jc w:val="center"/>
        <w:rPr>
          <w:rFonts w:eastAsia="方正书宋简体"/>
          <w:b/>
          <w:color w:val="000000"/>
          <w:sz w:val="44"/>
          <w:szCs w:val="44"/>
        </w:rPr>
      </w:pPr>
      <w:r>
        <w:rPr>
          <w:rFonts w:eastAsia="方正书宋简体" w:hint="eastAsia"/>
          <w:b/>
          <w:color w:val="000000"/>
          <w:sz w:val="44"/>
          <w:szCs w:val="44"/>
        </w:rPr>
        <w:t>填</w:t>
      </w:r>
      <w:r>
        <w:rPr>
          <w:rFonts w:eastAsia="方正书宋简体" w:hint="eastAsia"/>
          <w:b/>
          <w:color w:val="000000"/>
          <w:sz w:val="44"/>
          <w:szCs w:val="44"/>
        </w:rPr>
        <w:t xml:space="preserve">  </w:t>
      </w:r>
      <w:r>
        <w:rPr>
          <w:rFonts w:eastAsia="方正书宋简体" w:hint="eastAsia"/>
          <w:b/>
          <w:color w:val="000000"/>
          <w:sz w:val="44"/>
          <w:szCs w:val="44"/>
        </w:rPr>
        <w:t>表</w:t>
      </w:r>
      <w:r>
        <w:rPr>
          <w:rFonts w:eastAsia="方正书宋简体" w:hint="eastAsia"/>
          <w:b/>
          <w:color w:val="000000"/>
          <w:sz w:val="44"/>
          <w:szCs w:val="44"/>
        </w:rPr>
        <w:t xml:space="preserve">  </w:t>
      </w:r>
      <w:r>
        <w:rPr>
          <w:rFonts w:eastAsia="方正书宋简体" w:hint="eastAsia"/>
          <w:b/>
          <w:color w:val="000000"/>
          <w:sz w:val="44"/>
          <w:szCs w:val="44"/>
        </w:rPr>
        <w:t>说</w:t>
      </w:r>
      <w:r>
        <w:rPr>
          <w:rFonts w:eastAsia="方正书宋简体" w:hint="eastAsia"/>
          <w:b/>
          <w:color w:val="000000"/>
          <w:sz w:val="44"/>
          <w:szCs w:val="44"/>
        </w:rPr>
        <w:t xml:space="preserve">  </w:t>
      </w:r>
      <w:r>
        <w:rPr>
          <w:rFonts w:eastAsia="方正书宋简体" w:hint="eastAsia"/>
          <w:b/>
          <w:color w:val="000000"/>
          <w:sz w:val="44"/>
          <w:szCs w:val="44"/>
        </w:rPr>
        <w:t>明</w:t>
      </w:r>
    </w:p>
    <w:p w:rsidR="0077755D" w:rsidRDefault="0077755D">
      <w:pPr>
        <w:spacing w:line="590" w:lineRule="exact"/>
        <w:ind w:firstLineChars="200" w:firstLine="560"/>
        <w:rPr>
          <w:rFonts w:eastAsia="仿宋_GB2312"/>
          <w:color w:val="000000"/>
          <w:sz w:val="28"/>
          <w:szCs w:val="28"/>
        </w:rPr>
      </w:pPr>
    </w:p>
    <w:p w:rsidR="0077755D" w:rsidRDefault="00847403">
      <w:pPr>
        <w:pStyle w:val="a5"/>
        <w:spacing w:line="585" w:lineRule="atLeast"/>
        <w:ind w:firstLine="645"/>
        <w:rPr>
          <w:color w:val="000000"/>
        </w:rPr>
      </w:pPr>
      <w:r>
        <w:rPr>
          <w:rFonts w:ascii="Times New Roman"/>
          <w:color w:val="000000"/>
          <w:sz w:val="32"/>
          <w:szCs w:val="32"/>
        </w:rPr>
        <w:t>1</w:t>
      </w:r>
      <w:r>
        <w:rPr>
          <w:rFonts w:ascii="仿宋_GB2312" w:eastAsia="仿宋_GB2312" w:hint="eastAsia"/>
          <w:color w:val="000000"/>
          <w:sz w:val="32"/>
          <w:szCs w:val="32"/>
        </w:rPr>
        <w:t>．产业领域：请在以下相应产业领域栏目打</w:t>
      </w:r>
      <w:r>
        <w:rPr>
          <w:rFonts w:ascii="Times New Roman"/>
          <w:color w:val="000000"/>
          <w:sz w:val="32"/>
          <w:szCs w:val="32"/>
        </w:rPr>
        <w:t>“√”</w:t>
      </w:r>
      <w:r>
        <w:rPr>
          <w:rFonts w:ascii="仿宋_GB2312" w:eastAsia="仿宋_GB2312" w:hint="eastAsia"/>
          <w:color w:val="000000"/>
          <w:sz w:val="32"/>
          <w:szCs w:val="32"/>
        </w:rPr>
        <w:t>：信息、健康、环保、旅游、时尚、金融、高端装备制造、文化、海洋经济、生物技术、新能源、新材料、人工智能、改造提升的传统制造业；不属上述产业领域的，请在</w:t>
      </w:r>
      <w:proofErr w:type="gramStart"/>
      <w:r>
        <w:rPr>
          <w:rFonts w:ascii="Times New Roman"/>
          <w:color w:val="000000"/>
          <w:sz w:val="32"/>
          <w:szCs w:val="32"/>
        </w:rPr>
        <w:t>“</w:t>
      </w:r>
      <w:r>
        <w:rPr>
          <w:rFonts w:ascii="仿宋_GB2312" w:eastAsia="仿宋_GB2312" w:hint="eastAsia"/>
          <w:color w:val="000000"/>
          <w:sz w:val="32"/>
          <w:szCs w:val="32"/>
        </w:rPr>
        <w:t>其他</w:t>
      </w:r>
      <w:r>
        <w:rPr>
          <w:rFonts w:ascii="Times New Roman"/>
          <w:color w:val="000000"/>
          <w:sz w:val="32"/>
          <w:szCs w:val="32"/>
        </w:rPr>
        <w:t>”</w:t>
      </w:r>
      <w:r>
        <w:rPr>
          <w:rFonts w:ascii="仿宋_GB2312" w:eastAsia="仿宋_GB2312" w:hint="eastAsia"/>
          <w:color w:val="000000"/>
          <w:sz w:val="32"/>
          <w:szCs w:val="32"/>
        </w:rPr>
        <w:t>栏打</w:t>
      </w:r>
      <w:r>
        <w:rPr>
          <w:rFonts w:ascii="Times New Roman"/>
          <w:color w:val="000000"/>
          <w:sz w:val="32"/>
          <w:szCs w:val="32"/>
        </w:rPr>
        <w:t>“√”</w:t>
      </w:r>
      <w:proofErr w:type="gramEnd"/>
      <w:r>
        <w:rPr>
          <w:rFonts w:ascii="仿宋_GB2312" w:eastAsia="仿宋_GB2312" w:cs="仿宋_GB2312" w:hint="eastAsia"/>
          <w:color w:val="000000"/>
          <w:sz w:val="32"/>
          <w:szCs w:val="32"/>
        </w:rPr>
        <w:t>并注明。</w:t>
      </w:r>
    </w:p>
    <w:p w:rsidR="0077755D" w:rsidRDefault="00847403">
      <w:pPr>
        <w:pStyle w:val="a5"/>
        <w:spacing w:line="585" w:lineRule="atLeast"/>
        <w:ind w:firstLine="645"/>
        <w:rPr>
          <w:color w:val="000000"/>
        </w:rPr>
      </w:pPr>
      <w:r>
        <w:rPr>
          <w:rFonts w:ascii="Times New Roman"/>
          <w:color w:val="000000"/>
          <w:sz w:val="32"/>
          <w:szCs w:val="32"/>
        </w:rPr>
        <w:t>2</w:t>
      </w:r>
      <w:r>
        <w:rPr>
          <w:rFonts w:ascii="仿宋_GB2312" w:eastAsia="仿宋_GB2312" w:hint="eastAsia"/>
          <w:color w:val="000000"/>
          <w:sz w:val="32"/>
          <w:szCs w:val="32"/>
        </w:rPr>
        <w:t>．所在平台：</w:t>
      </w:r>
      <w:proofErr w:type="gramStart"/>
      <w:r>
        <w:rPr>
          <w:rFonts w:ascii="仿宋_GB2312" w:eastAsia="仿宋_GB2312" w:hint="eastAsia"/>
          <w:color w:val="000000"/>
          <w:sz w:val="32"/>
          <w:szCs w:val="32"/>
        </w:rPr>
        <w:t>若项目</w:t>
      </w:r>
      <w:proofErr w:type="gramEnd"/>
      <w:r>
        <w:rPr>
          <w:rFonts w:ascii="仿宋_GB2312" w:eastAsia="仿宋_GB2312" w:hint="eastAsia"/>
          <w:color w:val="000000"/>
          <w:sz w:val="32"/>
          <w:szCs w:val="32"/>
        </w:rPr>
        <w:t>属省级留学人员创业园、省重点企业研究院、</w:t>
      </w:r>
      <w:proofErr w:type="gramStart"/>
      <w:r>
        <w:rPr>
          <w:rFonts w:ascii="仿宋_GB2312" w:eastAsia="仿宋_GB2312" w:hint="eastAsia"/>
          <w:color w:val="000000"/>
          <w:sz w:val="32"/>
          <w:szCs w:val="32"/>
        </w:rPr>
        <w:t>省级产业</w:t>
      </w:r>
      <w:proofErr w:type="gramEnd"/>
      <w:r>
        <w:rPr>
          <w:rFonts w:ascii="仿宋_GB2312" w:eastAsia="仿宋_GB2312" w:hint="eastAsia"/>
          <w:color w:val="000000"/>
          <w:sz w:val="32"/>
          <w:szCs w:val="32"/>
        </w:rPr>
        <w:t>集聚区的，请在</w:t>
      </w:r>
      <w:proofErr w:type="gramStart"/>
      <w:r>
        <w:rPr>
          <w:rFonts w:ascii="仿宋_GB2312" w:eastAsia="仿宋_GB2312" w:hint="eastAsia"/>
          <w:color w:val="000000"/>
          <w:sz w:val="32"/>
          <w:szCs w:val="32"/>
        </w:rPr>
        <w:t>相应栏打</w:t>
      </w:r>
      <w:r>
        <w:rPr>
          <w:rFonts w:ascii="Times New Roman"/>
          <w:color w:val="000000"/>
          <w:sz w:val="32"/>
          <w:szCs w:val="32"/>
        </w:rPr>
        <w:t>“√”</w:t>
      </w:r>
      <w:proofErr w:type="gramEnd"/>
      <w:r>
        <w:rPr>
          <w:rFonts w:ascii="仿宋_GB2312" w:eastAsia="仿宋_GB2312" w:hint="eastAsia"/>
          <w:color w:val="000000"/>
          <w:sz w:val="32"/>
          <w:szCs w:val="32"/>
        </w:rPr>
        <w:t>，并填写相应名称。不属于上述内容的，请在</w:t>
      </w:r>
      <w:proofErr w:type="gramStart"/>
      <w:r>
        <w:rPr>
          <w:rFonts w:ascii="Times New Roman"/>
          <w:color w:val="000000"/>
          <w:sz w:val="32"/>
          <w:szCs w:val="32"/>
        </w:rPr>
        <w:t>“</w:t>
      </w:r>
      <w:r>
        <w:rPr>
          <w:rFonts w:ascii="仿宋_GB2312" w:eastAsia="仿宋_GB2312" w:hint="eastAsia"/>
          <w:color w:val="000000"/>
          <w:sz w:val="32"/>
          <w:szCs w:val="32"/>
        </w:rPr>
        <w:t>其他</w:t>
      </w:r>
      <w:r>
        <w:rPr>
          <w:rFonts w:ascii="Times New Roman"/>
          <w:color w:val="000000"/>
          <w:sz w:val="32"/>
          <w:szCs w:val="32"/>
        </w:rPr>
        <w:t>”</w:t>
      </w:r>
      <w:r>
        <w:rPr>
          <w:rFonts w:ascii="仿宋_GB2312" w:eastAsia="仿宋_GB2312" w:hint="eastAsia"/>
          <w:color w:val="000000"/>
          <w:sz w:val="32"/>
          <w:szCs w:val="32"/>
        </w:rPr>
        <w:t>栏打</w:t>
      </w:r>
      <w:r>
        <w:rPr>
          <w:rFonts w:ascii="Times New Roman"/>
          <w:color w:val="000000"/>
          <w:sz w:val="32"/>
          <w:szCs w:val="32"/>
        </w:rPr>
        <w:t>“√”</w:t>
      </w:r>
      <w:proofErr w:type="gramEnd"/>
      <w:r>
        <w:rPr>
          <w:rFonts w:ascii="仿宋_GB2312" w:eastAsia="仿宋_GB2312" w:hint="eastAsia"/>
          <w:color w:val="000000"/>
          <w:sz w:val="32"/>
          <w:szCs w:val="32"/>
        </w:rPr>
        <w:t>。</w:t>
      </w:r>
    </w:p>
    <w:p w:rsidR="0077755D" w:rsidRDefault="00847403">
      <w:pPr>
        <w:pStyle w:val="a5"/>
        <w:spacing w:line="585" w:lineRule="atLeast"/>
        <w:ind w:firstLine="645"/>
        <w:rPr>
          <w:color w:val="000000"/>
        </w:rPr>
      </w:pPr>
      <w:r>
        <w:rPr>
          <w:rFonts w:ascii="Times New Roman" w:eastAsia="仿宋_GB2312" w:hint="eastAsia"/>
          <w:color w:val="000000"/>
          <w:sz w:val="32"/>
          <w:szCs w:val="32"/>
        </w:rPr>
        <w:t>3</w:t>
      </w:r>
      <w:r>
        <w:rPr>
          <w:rFonts w:ascii="仿宋_GB2312" w:eastAsia="仿宋_GB2312" w:hint="eastAsia"/>
          <w:color w:val="000000"/>
          <w:sz w:val="32"/>
          <w:szCs w:val="32"/>
        </w:rPr>
        <w:t>．表内各栏目填写内容的起讫时间均为最近</w:t>
      </w:r>
      <w:r>
        <w:rPr>
          <w:rFonts w:ascii="Times New Roman"/>
          <w:color w:val="000000"/>
          <w:sz w:val="32"/>
          <w:szCs w:val="32"/>
        </w:rPr>
        <w:t>5</w:t>
      </w:r>
      <w:r>
        <w:rPr>
          <w:rFonts w:ascii="仿宋_GB2312" w:eastAsia="仿宋_GB2312" w:hint="eastAsia"/>
          <w:color w:val="000000"/>
          <w:sz w:val="32"/>
          <w:szCs w:val="32"/>
        </w:rPr>
        <w:t>年，</w:t>
      </w:r>
      <w:r>
        <w:rPr>
          <w:rFonts w:ascii="Times New Roman"/>
          <w:color w:val="000000"/>
          <w:sz w:val="32"/>
          <w:szCs w:val="32"/>
        </w:rPr>
        <w:t>201</w:t>
      </w:r>
      <w:r>
        <w:rPr>
          <w:rFonts w:ascii="Times New Roman" w:hint="eastAsia"/>
          <w:color w:val="000000"/>
          <w:sz w:val="32"/>
          <w:szCs w:val="32"/>
        </w:rPr>
        <w:t>8</w:t>
      </w:r>
      <w:r>
        <w:rPr>
          <w:rFonts w:ascii="仿宋_GB2312" w:eastAsia="仿宋_GB2312" w:hint="eastAsia"/>
          <w:color w:val="000000"/>
          <w:sz w:val="32"/>
          <w:szCs w:val="32"/>
        </w:rPr>
        <w:t>年申请的，各栏目起讫时间为</w:t>
      </w:r>
      <w:r>
        <w:rPr>
          <w:rFonts w:ascii="Times New Roman"/>
          <w:color w:val="000000"/>
          <w:sz w:val="32"/>
          <w:szCs w:val="32"/>
        </w:rPr>
        <w:t>201</w:t>
      </w:r>
      <w:r>
        <w:rPr>
          <w:rFonts w:ascii="Times New Roman" w:hint="eastAsia"/>
          <w:color w:val="000000"/>
          <w:sz w:val="32"/>
          <w:szCs w:val="32"/>
        </w:rPr>
        <w:t>3</w:t>
      </w:r>
      <w:r>
        <w:rPr>
          <w:rFonts w:ascii="仿宋_GB2312" w:eastAsia="仿宋_GB2312" w:hint="eastAsia"/>
          <w:color w:val="000000"/>
          <w:sz w:val="32"/>
          <w:szCs w:val="32"/>
        </w:rPr>
        <w:t>年</w:t>
      </w:r>
      <w:r>
        <w:rPr>
          <w:rFonts w:ascii="Times New Roman"/>
          <w:color w:val="000000"/>
          <w:sz w:val="32"/>
          <w:szCs w:val="32"/>
        </w:rPr>
        <w:t>1</w:t>
      </w:r>
      <w:r>
        <w:rPr>
          <w:rFonts w:ascii="仿宋_GB2312" w:eastAsia="仿宋_GB2312" w:hint="eastAsia"/>
          <w:color w:val="000000"/>
          <w:sz w:val="32"/>
          <w:szCs w:val="32"/>
        </w:rPr>
        <w:t>月至今。</w:t>
      </w:r>
    </w:p>
    <w:p w:rsidR="0077755D" w:rsidRDefault="00847403">
      <w:pPr>
        <w:pStyle w:val="a5"/>
        <w:spacing w:line="590" w:lineRule="exact"/>
        <w:jc w:val="both"/>
        <w:rPr>
          <w:rFonts w:ascii="Times New Roman" w:eastAsia="黑体"/>
          <w:color w:val="000000"/>
          <w:sz w:val="32"/>
          <w:szCs w:val="32"/>
        </w:rPr>
      </w:pPr>
      <w:r>
        <w:rPr>
          <w:rFonts w:eastAsia="仿宋_GB2312"/>
          <w:color w:val="000000"/>
          <w:sz w:val="32"/>
          <w:szCs w:val="32"/>
        </w:rPr>
        <w:br w:type="page"/>
      </w:r>
      <w:r>
        <w:rPr>
          <w:rFonts w:ascii="Times New Roman" w:eastAsia="黑体"/>
          <w:color w:val="000000"/>
          <w:sz w:val="32"/>
          <w:szCs w:val="32"/>
        </w:rPr>
        <w:lastRenderedPageBreak/>
        <w:t>一、申请人基本信息</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640"/>
        <w:gridCol w:w="1328"/>
        <w:gridCol w:w="1410"/>
        <w:gridCol w:w="1521"/>
        <w:gridCol w:w="1180"/>
        <w:gridCol w:w="1769"/>
      </w:tblGrid>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姓</w:t>
            </w:r>
            <w:r>
              <w:rPr>
                <w:rFonts w:ascii="Times New Roman" w:eastAsia="仿宋_GB2312" w:hint="eastAsia"/>
                <w:color w:val="000000"/>
              </w:rPr>
              <w:t xml:space="preserve">  </w:t>
            </w:r>
            <w:r>
              <w:rPr>
                <w:rFonts w:ascii="Times New Roman" w:eastAsia="仿宋_GB2312" w:hint="eastAsia"/>
                <w:color w:val="000000"/>
              </w:rPr>
              <w:t>名</w:t>
            </w:r>
          </w:p>
        </w:tc>
        <w:tc>
          <w:tcPr>
            <w:tcW w:w="1328"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安晓静</w:t>
            </w:r>
          </w:p>
        </w:tc>
        <w:tc>
          <w:tcPr>
            <w:tcW w:w="141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工作单位</w:t>
            </w:r>
          </w:p>
        </w:tc>
        <w:tc>
          <w:tcPr>
            <w:tcW w:w="4470" w:type="dxa"/>
            <w:gridSpan w:val="3"/>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浙江外国语学院</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职</w:t>
            </w:r>
            <w:r>
              <w:rPr>
                <w:rFonts w:ascii="Times New Roman" w:eastAsia="仿宋_GB2312" w:hint="eastAsia"/>
                <w:color w:val="000000"/>
              </w:rPr>
              <w:t xml:space="preserve">  </w:t>
            </w:r>
            <w:proofErr w:type="gramStart"/>
            <w:r>
              <w:rPr>
                <w:rFonts w:ascii="Times New Roman" w:eastAsia="仿宋_GB2312" w:hint="eastAsia"/>
                <w:color w:val="000000"/>
              </w:rPr>
              <w:t>务</w:t>
            </w:r>
            <w:proofErr w:type="gramEnd"/>
          </w:p>
        </w:tc>
        <w:tc>
          <w:tcPr>
            <w:tcW w:w="1328"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讲师</w:t>
            </w:r>
          </w:p>
        </w:tc>
        <w:tc>
          <w:tcPr>
            <w:tcW w:w="141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从事专业</w:t>
            </w:r>
          </w:p>
        </w:tc>
        <w:tc>
          <w:tcPr>
            <w:tcW w:w="4470" w:type="dxa"/>
            <w:gridSpan w:val="3"/>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新闻传播</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联系地址</w:t>
            </w:r>
          </w:p>
        </w:tc>
        <w:tc>
          <w:tcPr>
            <w:tcW w:w="4259" w:type="dxa"/>
            <w:gridSpan w:val="3"/>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杭州市</w:t>
            </w:r>
            <w:proofErr w:type="gramStart"/>
            <w:r>
              <w:rPr>
                <w:rFonts w:ascii="Times New Roman" w:eastAsia="仿宋_GB2312" w:hint="eastAsia"/>
                <w:color w:val="000000"/>
              </w:rPr>
              <w:t>西湖区留和</w:t>
            </w:r>
            <w:proofErr w:type="gramEnd"/>
            <w:r>
              <w:rPr>
                <w:rFonts w:ascii="Times New Roman" w:eastAsia="仿宋_GB2312" w:hint="eastAsia"/>
                <w:color w:val="000000"/>
              </w:rPr>
              <w:t>路</w:t>
            </w:r>
            <w:r>
              <w:rPr>
                <w:rFonts w:ascii="Times New Roman" w:eastAsia="仿宋_GB2312" w:hint="eastAsia"/>
                <w:color w:val="000000"/>
              </w:rPr>
              <w:t>135</w:t>
            </w:r>
            <w:r>
              <w:rPr>
                <w:rFonts w:ascii="Times New Roman" w:eastAsia="仿宋_GB2312" w:hint="eastAsia"/>
                <w:color w:val="000000"/>
              </w:rPr>
              <w:t>号</w:t>
            </w:r>
          </w:p>
        </w:tc>
        <w:tc>
          <w:tcPr>
            <w:tcW w:w="1180" w:type="dxa"/>
            <w:tcBorders>
              <w:tl2br w:val="nil"/>
              <w:tr2bl w:val="nil"/>
            </w:tcBorders>
            <w:vAlign w:val="center"/>
          </w:tcPr>
          <w:p w:rsidR="0077755D" w:rsidRDefault="00847403">
            <w:pPr>
              <w:pStyle w:val="a5"/>
              <w:jc w:val="center"/>
              <w:rPr>
                <w:rFonts w:ascii="Times New Roman" w:eastAsia="仿宋_GB2312"/>
                <w:color w:val="000000"/>
              </w:rPr>
            </w:pPr>
            <w:proofErr w:type="gramStart"/>
            <w:r>
              <w:rPr>
                <w:rFonts w:ascii="Times New Roman" w:eastAsia="仿宋_GB2312" w:hint="eastAsia"/>
                <w:color w:val="000000"/>
              </w:rPr>
              <w:t>邮</w:t>
            </w:r>
            <w:proofErr w:type="gramEnd"/>
            <w:r>
              <w:rPr>
                <w:rFonts w:ascii="Times New Roman" w:eastAsia="仿宋_GB2312" w:hint="eastAsia"/>
                <w:color w:val="000000"/>
              </w:rPr>
              <w:t xml:space="preserve">  </w:t>
            </w:r>
            <w:r>
              <w:rPr>
                <w:rFonts w:ascii="Times New Roman" w:eastAsia="仿宋_GB2312" w:hint="eastAsia"/>
                <w:color w:val="000000"/>
              </w:rPr>
              <w:t>编</w:t>
            </w:r>
          </w:p>
        </w:tc>
        <w:tc>
          <w:tcPr>
            <w:tcW w:w="1769"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310023</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单位电话</w:t>
            </w:r>
          </w:p>
        </w:tc>
        <w:tc>
          <w:tcPr>
            <w:tcW w:w="1328" w:type="dxa"/>
            <w:tcBorders>
              <w:tl2br w:val="nil"/>
              <w:tr2bl w:val="nil"/>
            </w:tcBorders>
            <w:vAlign w:val="center"/>
          </w:tcPr>
          <w:p w:rsidR="0077755D" w:rsidRDefault="0077755D">
            <w:pPr>
              <w:pStyle w:val="a5"/>
              <w:jc w:val="center"/>
              <w:rPr>
                <w:rFonts w:ascii="Times New Roman" w:eastAsia="仿宋_GB2312"/>
                <w:color w:val="000000"/>
              </w:rPr>
            </w:pPr>
          </w:p>
        </w:tc>
        <w:tc>
          <w:tcPr>
            <w:tcW w:w="141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手</w:t>
            </w:r>
            <w:r>
              <w:rPr>
                <w:rFonts w:ascii="Times New Roman" w:eastAsia="仿宋_GB2312" w:hint="eastAsia"/>
                <w:color w:val="000000"/>
              </w:rPr>
              <w:t xml:space="preserve">  </w:t>
            </w:r>
            <w:r>
              <w:rPr>
                <w:rFonts w:ascii="Times New Roman" w:eastAsia="仿宋_GB2312" w:hint="eastAsia"/>
                <w:color w:val="000000"/>
              </w:rPr>
              <w:t>机</w:t>
            </w:r>
          </w:p>
        </w:tc>
        <w:tc>
          <w:tcPr>
            <w:tcW w:w="1521"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15268597413</w:t>
            </w:r>
          </w:p>
        </w:tc>
        <w:tc>
          <w:tcPr>
            <w:tcW w:w="118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E-mail</w:t>
            </w:r>
          </w:p>
        </w:tc>
        <w:tc>
          <w:tcPr>
            <w:tcW w:w="1769"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953996145@qq.com</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留学国别</w:t>
            </w:r>
          </w:p>
        </w:tc>
        <w:tc>
          <w:tcPr>
            <w:tcW w:w="1328"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香港</w:t>
            </w:r>
          </w:p>
        </w:tc>
        <w:tc>
          <w:tcPr>
            <w:tcW w:w="141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出国时间</w:t>
            </w:r>
          </w:p>
        </w:tc>
        <w:tc>
          <w:tcPr>
            <w:tcW w:w="1521"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2012</w:t>
            </w:r>
            <w:r>
              <w:rPr>
                <w:rFonts w:ascii="Times New Roman" w:eastAsia="仿宋_GB2312" w:hint="eastAsia"/>
                <w:color w:val="000000"/>
              </w:rPr>
              <w:t>年</w:t>
            </w:r>
            <w:r>
              <w:rPr>
                <w:rFonts w:ascii="Times New Roman" w:eastAsia="仿宋_GB2312" w:hint="eastAsia"/>
                <w:color w:val="000000"/>
              </w:rPr>
              <w:t>8</w:t>
            </w:r>
            <w:r>
              <w:rPr>
                <w:rFonts w:ascii="Times New Roman" w:eastAsia="仿宋_GB2312" w:hint="eastAsia"/>
                <w:color w:val="000000"/>
              </w:rPr>
              <w:t>月</w:t>
            </w:r>
          </w:p>
        </w:tc>
        <w:tc>
          <w:tcPr>
            <w:tcW w:w="118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回国时间</w:t>
            </w:r>
          </w:p>
        </w:tc>
        <w:tc>
          <w:tcPr>
            <w:tcW w:w="1769"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2016</w:t>
            </w:r>
            <w:r>
              <w:rPr>
                <w:rFonts w:ascii="Times New Roman" w:eastAsia="仿宋_GB2312" w:hint="eastAsia"/>
                <w:color w:val="000000"/>
              </w:rPr>
              <w:t>年</w:t>
            </w:r>
            <w:r>
              <w:rPr>
                <w:rFonts w:ascii="Times New Roman" w:eastAsia="仿宋_GB2312" w:hint="eastAsia"/>
                <w:color w:val="000000"/>
              </w:rPr>
              <w:t>12</w:t>
            </w:r>
            <w:r>
              <w:rPr>
                <w:rFonts w:ascii="Times New Roman" w:eastAsia="仿宋_GB2312" w:hint="eastAsia"/>
                <w:color w:val="000000"/>
              </w:rPr>
              <w:t>月</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留学机构名称</w:t>
            </w:r>
          </w:p>
        </w:tc>
        <w:tc>
          <w:tcPr>
            <w:tcW w:w="7208" w:type="dxa"/>
            <w:gridSpan w:val="5"/>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香港中文大学</w:t>
            </w:r>
          </w:p>
        </w:tc>
      </w:tr>
      <w:tr w:rsidR="0077755D">
        <w:trPr>
          <w:trHeight w:val="567"/>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留学性质</w:t>
            </w:r>
          </w:p>
        </w:tc>
        <w:tc>
          <w:tcPr>
            <w:tcW w:w="1328"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□公派</w:t>
            </w:r>
          </w:p>
          <w:p w:rsidR="0077755D" w:rsidRDefault="00847403">
            <w:pPr>
              <w:pStyle w:val="a5"/>
              <w:jc w:val="center"/>
              <w:rPr>
                <w:rFonts w:ascii="Times New Roman" w:eastAsia="仿宋_GB2312"/>
                <w:color w:val="000000"/>
              </w:rPr>
            </w:pPr>
            <w:r>
              <w:rPr>
                <w:rFonts w:ascii="Arial" w:eastAsia="黑体" w:hAnsi="Arial" w:cs="Arial"/>
                <w:color w:val="000000"/>
                <w:sz w:val="32"/>
                <w:szCs w:val="32"/>
              </w:rPr>
              <w:t>√</w:t>
            </w:r>
            <w:r>
              <w:rPr>
                <w:rFonts w:ascii="Times New Roman" w:eastAsia="仿宋_GB2312" w:hint="eastAsia"/>
                <w:color w:val="000000"/>
              </w:rPr>
              <w:t>自费</w:t>
            </w:r>
          </w:p>
        </w:tc>
        <w:tc>
          <w:tcPr>
            <w:tcW w:w="141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学习性质</w:t>
            </w:r>
          </w:p>
        </w:tc>
        <w:tc>
          <w:tcPr>
            <w:tcW w:w="4470" w:type="dxa"/>
            <w:gridSpan w:val="3"/>
            <w:tcBorders>
              <w:tl2br w:val="nil"/>
              <w:tr2bl w:val="nil"/>
            </w:tcBorders>
            <w:vAlign w:val="center"/>
          </w:tcPr>
          <w:p w:rsidR="0077755D" w:rsidRDefault="00847403">
            <w:pPr>
              <w:pStyle w:val="a5"/>
              <w:jc w:val="both"/>
              <w:rPr>
                <w:rFonts w:ascii="Times New Roman" w:eastAsia="仿宋_GB2312"/>
                <w:color w:val="000000"/>
              </w:rPr>
            </w:pPr>
            <w:r>
              <w:rPr>
                <w:rFonts w:ascii="Times New Roman" w:eastAsia="仿宋_GB2312" w:hint="eastAsia"/>
                <w:color w:val="000000"/>
              </w:rPr>
              <w:t>□大学</w:t>
            </w:r>
            <w:r>
              <w:rPr>
                <w:rFonts w:ascii="Times New Roman" w:eastAsia="仿宋_GB2312" w:hint="eastAsia"/>
                <w:color w:val="000000"/>
              </w:rPr>
              <w:t xml:space="preserve">  </w:t>
            </w:r>
            <w:r>
              <w:rPr>
                <w:rFonts w:ascii="Times New Roman" w:eastAsia="仿宋_GB2312" w:hint="eastAsia"/>
                <w:color w:val="000000"/>
              </w:rPr>
              <w:t>□硕士</w:t>
            </w:r>
            <w:r>
              <w:rPr>
                <w:rFonts w:ascii="Times New Roman" w:eastAsia="仿宋_GB2312" w:hint="eastAsia"/>
                <w:color w:val="000000"/>
              </w:rPr>
              <w:t xml:space="preserve"> </w:t>
            </w:r>
            <w:r>
              <w:rPr>
                <w:rFonts w:ascii="Arial" w:eastAsia="黑体" w:hAnsi="Arial" w:cs="Arial"/>
                <w:color w:val="000000"/>
                <w:sz w:val="32"/>
                <w:szCs w:val="32"/>
              </w:rPr>
              <w:t>√</w:t>
            </w:r>
            <w:bookmarkStart w:id="0" w:name="_GoBack"/>
            <w:bookmarkEnd w:id="0"/>
            <w:r>
              <w:rPr>
                <w:rFonts w:ascii="Times New Roman" w:eastAsia="仿宋_GB2312" w:hint="eastAsia"/>
                <w:color w:val="000000"/>
              </w:rPr>
              <w:t>博士</w:t>
            </w:r>
            <w:r>
              <w:rPr>
                <w:rFonts w:ascii="Times New Roman" w:eastAsia="仿宋_GB2312" w:hint="eastAsia"/>
                <w:color w:val="000000"/>
              </w:rPr>
              <w:t xml:space="preserve">  </w:t>
            </w:r>
            <w:r>
              <w:rPr>
                <w:rFonts w:ascii="Times New Roman" w:eastAsia="仿宋_GB2312" w:hint="eastAsia"/>
                <w:color w:val="000000"/>
              </w:rPr>
              <w:t>□博士后</w:t>
            </w:r>
          </w:p>
          <w:p w:rsidR="0077755D" w:rsidRDefault="00847403">
            <w:pPr>
              <w:pStyle w:val="a5"/>
              <w:jc w:val="both"/>
              <w:rPr>
                <w:rFonts w:ascii="Times New Roman" w:eastAsia="仿宋_GB2312"/>
                <w:color w:val="000000"/>
              </w:rPr>
            </w:pPr>
            <w:r>
              <w:rPr>
                <w:rFonts w:ascii="Times New Roman" w:eastAsia="仿宋_GB2312" w:hint="eastAsia"/>
                <w:color w:val="000000"/>
              </w:rPr>
              <w:t>□普访</w:t>
            </w:r>
            <w:r>
              <w:rPr>
                <w:rFonts w:ascii="Times New Roman" w:eastAsia="仿宋_GB2312" w:hint="eastAsia"/>
                <w:color w:val="000000"/>
              </w:rPr>
              <w:t xml:space="preserve">  </w:t>
            </w:r>
            <w:r>
              <w:rPr>
                <w:rFonts w:ascii="Times New Roman" w:eastAsia="仿宋_GB2312" w:hint="eastAsia"/>
                <w:color w:val="000000"/>
              </w:rPr>
              <w:t>□高访</w:t>
            </w:r>
            <w:r>
              <w:rPr>
                <w:rFonts w:ascii="Times New Roman" w:eastAsia="仿宋_GB2312" w:hint="eastAsia"/>
                <w:color w:val="000000"/>
              </w:rPr>
              <w:t xml:space="preserve">  </w:t>
            </w:r>
            <w:r>
              <w:rPr>
                <w:rFonts w:ascii="Times New Roman" w:eastAsia="仿宋_GB2312" w:hint="eastAsia"/>
                <w:color w:val="000000"/>
              </w:rPr>
              <w:t>□其他</w:t>
            </w:r>
            <w:r>
              <w:rPr>
                <w:rFonts w:ascii="Times New Roman" w:eastAsia="仿宋_GB2312" w:hint="eastAsia"/>
                <w:color w:val="000000"/>
              </w:rPr>
              <w:t>__________</w:t>
            </w:r>
          </w:p>
        </w:tc>
      </w:tr>
      <w:tr w:rsidR="0077755D">
        <w:trPr>
          <w:trHeight w:val="283"/>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主要学习</w:t>
            </w:r>
          </w:p>
          <w:p w:rsidR="0077755D" w:rsidRDefault="00847403">
            <w:pPr>
              <w:pStyle w:val="a5"/>
              <w:jc w:val="center"/>
              <w:rPr>
                <w:rFonts w:ascii="Times New Roman" w:eastAsia="仿宋_GB2312"/>
                <w:color w:val="000000"/>
              </w:rPr>
            </w:pPr>
            <w:r>
              <w:rPr>
                <w:rFonts w:ascii="Times New Roman" w:eastAsia="仿宋_GB2312" w:hint="eastAsia"/>
                <w:color w:val="000000"/>
              </w:rPr>
              <w:t>工作经历</w:t>
            </w:r>
          </w:p>
        </w:tc>
        <w:tc>
          <w:tcPr>
            <w:tcW w:w="7208" w:type="dxa"/>
            <w:gridSpan w:val="5"/>
            <w:tcBorders>
              <w:tl2br w:val="nil"/>
              <w:tr2bl w:val="nil"/>
            </w:tcBorders>
            <w:vAlign w:val="center"/>
          </w:tcPr>
          <w:p w:rsidR="0077755D" w:rsidRDefault="0077755D">
            <w:pPr>
              <w:pStyle w:val="a5"/>
              <w:jc w:val="center"/>
              <w:rPr>
                <w:rFonts w:ascii="Times New Roman" w:eastAsia="仿宋_GB2312"/>
                <w:color w:val="000000"/>
              </w:rPr>
            </w:pPr>
          </w:p>
          <w:p w:rsidR="0077755D" w:rsidRDefault="0077755D">
            <w:pPr>
              <w:pStyle w:val="a5"/>
              <w:rPr>
                <w:rFonts w:ascii="Times New Roman" w:eastAsia="仿宋_GB2312"/>
                <w:color w:val="000000"/>
              </w:rPr>
            </w:pPr>
          </w:p>
          <w:p w:rsidR="0077755D" w:rsidRDefault="0077755D">
            <w:pPr>
              <w:pStyle w:val="a5"/>
              <w:rPr>
                <w:rFonts w:ascii="Times New Roman" w:eastAsia="仿宋_GB2312"/>
                <w:color w:val="000000"/>
              </w:rPr>
            </w:pPr>
          </w:p>
          <w:p w:rsidR="0077755D" w:rsidRDefault="00847403">
            <w:pPr>
              <w:pStyle w:val="a5"/>
              <w:rPr>
                <w:rFonts w:ascii="Times New Roman" w:eastAsia="仿宋_GB2312"/>
                <w:color w:val="000000"/>
              </w:rPr>
            </w:pPr>
            <w:r>
              <w:rPr>
                <w:rFonts w:ascii="Times New Roman" w:eastAsia="仿宋_GB2312" w:hint="eastAsia"/>
                <w:color w:val="000000"/>
              </w:rPr>
              <w:t>2006</w:t>
            </w:r>
            <w:r>
              <w:rPr>
                <w:rFonts w:ascii="Times New Roman" w:eastAsia="仿宋_GB2312" w:hint="eastAsia"/>
                <w:color w:val="000000"/>
              </w:rPr>
              <w:t>年</w:t>
            </w:r>
            <w:r>
              <w:rPr>
                <w:rFonts w:ascii="Times New Roman" w:eastAsia="仿宋_GB2312" w:hint="eastAsia"/>
                <w:color w:val="000000"/>
              </w:rPr>
              <w:t>9</w:t>
            </w:r>
            <w:r>
              <w:rPr>
                <w:rFonts w:ascii="Times New Roman" w:eastAsia="仿宋_GB2312" w:hint="eastAsia"/>
                <w:color w:val="000000"/>
              </w:rPr>
              <w:t>月至</w:t>
            </w:r>
            <w:r>
              <w:rPr>
                <w:rFonts w:ascii="Times New Roman" w:eastAsia="仿宋_GB2312" w:hint="eastAsia"/>
                <w:color w:val="000000"/>
              </w:rPr>
              <w:t>2010</w:t>
            </w:r>
            <w:r>
              <w:rPr>
                <w:rFonts w:ascii="Times New Roman" w:eastAsia="仿宋_GB2312" w:hint="eastAsia"/>
                <w:color w:val="000000"/>
              </w:rPr>
              <w:t>年</w:t>
            </w:r>
            <w:r>
              <w:rPr>
                <w:rFonts w:ascii="Times New Roman" w:eastAsia="仿宋_GB2312" w:hint="eastAsia"/>
                <w:color w:val="000000"/>
              </w:rPr>
              <w:t>7</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中国石油大学（北京）英语系</w:t>
            </w:r>
            <w:r>
              <w:rPr>
                <w:rFonts w:ascii="Times New Roman" w:eastAsia="仿宋_GB2312" w:hint="eastAsia"/>
                <w:color w:val="000000"/>
              </w:rPr>
              <w:t xml:space="preserve"> </w:t>
            </w:r>
            <w:r>
              <w:rPr>
                <w:rFonts w:ascii="Times New Roman" w:eastAsia="仿宋_GB2312" w:hint="eastAsia"/>
                <w:color w:val="000000"/>
              </w:rPr>
              <w:t>学士</w:t>
            </w:r>
          </w:p>
          <w:p w:rsidR="0077755D" w:rsidRDefault="00847403">
            <w:pPr>
              <w:pStyle w:val="a5"/>
              <w:rPr>
                <w:rFonts w:ascii="Times New Roman" w:eastAsia="仿宋_GB2312"/>
                <w:color w:val="000000"/>
              </w:rPr>
            </w:pPr>
            <w:r>
              <w:rPr>
                <w:rFonts w:ascii="Times New Roman" w:eastAsia="仿宋_GB2312" w:hint="eastAsia"/>
                <w:color w:val="000000"/>
              </w:rPr>
              <w:t>2010</w:t>
            </w:r>
            <w:r>
              <w:rPr>
                <w:rFonts w:ascii="Times New Roman" w:eastAsia="仿宋_GB2312" w:hint="eastAsia"/>
                <w:color w:val="000000"/>
              </w:rPr>
              <w:t>年</w:t>
            </w:r>
            <w:r>
              <w:rPr>
                <w:rFonts w:ascii="Times New Roman" w:eastAsia="仿宋_GB2312" w:hint="eastAsia"/>
                <w:color w:val="000000"/>
              </w:rPr>
              <w:t>9</w:t>
            </w:r>
            <w:r>
              <w:rPr>
                <w:rFonts w:ascii="Times New Roman" w:eastAsia="仿宋_GB2312" w:hint="eastAsia"/>
                <w:color w:val="000000"/>
              </w:rPr>
              <w:t>月至</w:t>
            </w:r>
            <w:r>
              <w:rPr>
                <w:rFonts w:ascii="Times New Roman" w:eastAsia="仿宋_GB2312" w:hint="eastAsia"/>
                <w:color w:val="000000"/>
              </w:rPr>
              <w:t>2012</w:t>
            </w:r>
            <w:r>
              <w:rPr>
                <w:rFonts w:ascii="Times New Roman" w:eastAsia="仿宋_GB2312" w:hint="eastAsia"/>
                <w:color w:val="000000"/>
              </w:rPr>
              <w:t>年</w:t>
            </w:r>
            <w:r>
              <w:rPr>
                <w:rFonts w:ascii="Times New Roman" w:eastAsia="仿宋_GB2312" w:hint="eastAsia"/>
                <w:color w:val="000000"/>
              </w:rPr>
              <w:t>7</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北京大学新闻与传播学院</w:t>
            </w:r>
            <w:r>
              <w:rPr>
                <w:rFonts w:ascii="Times New Roman" w:eastAsia="仿宋_GB2312" w:hint="eastAsia"/>
                <w:color w:val="000000"/>
              </w:rPr>
              <w:t xml:space="preserve"> </w:t>
            </w:r>
            <w:r>
              <w:rPr>
                <w:rFonts w:ascii="Times New Roman" w:eastAsia="仿宋_GB2312" w:hint="eastAsia"/>
                <w:color w:val="000000"/>
              </w:rPr>
              <w:t>硕士</w:t>
            </w:r>
          </w:p>
          <w:p w:rsidR="0077755D" w:rsidRDefault="00847403">
            <w:pPr>
              <w:pStyle w:val="a5"/>
              <w:jc w:val="both"/>
              <w:rPr>
                <w:rFonts w:ascii="Times New Roman" w:eastAsia="仿宋_GB2312"/>
                <w:color w:val="000000"/>
              </w:rPr>
            </w:pPr>
            <w:r>
              <w:rPr>
                <w:rFonts w:ascii="Times New Roman" w:eastAsia="仿宋_GB2312" w:hint="eastAsia"/>
                <w:color w:val="000000"/>
              </w:rPr>
              <w:t>2012</w:t>
            </w:r>
            <w:r>
              <w:rPr>
                <w:rFonts w:ascii="Times New Roman" w:eastAsia="仿宋_GB2312" w:hint="eastAsia"/>
                <w:color w:val="000000"/>
              </w:rPr>
              <w:t>年</w:t>
            </w:r>
            <w:r>
              <w:rPr>
                <w:rFonts w:ascii="Times New Roman" w:eastAsia="仿宋_GB2312" w:hint="eastAsia"/>
                <w:color w:val="000000"/>
              </w:rPr>
              <w:t>8</w:t>
            </w:r>
            <w:r>
              <w:rPr>
                <w:rFonts w:ascii="Times New Roman" w:eastAsia="仿宋_GB2312" w:hint="eastAsia"/>
                <w:color w:val="000000"/>
              </w:rPr>
              <w:t>月至</w:t>
            </w:r>
            <w:r>
              <w:rPr>
                <w:rFonts w:ascii="Times New Roman" w:eastAsia="仿宋_GB2312" w:hint="eastAsia"/>
                <w:color w:val="000000"/>
              </w:rPr>
              <w:t>2016</w:t>
            </w:r>
            <w:r>
              <w:rPr>
                <w:rFonts w:ascii="Times New Roman" w:eastAsia="仿宋_GB2312" w:hint="eastAsia"/>
                <w:color w:val="000000"/>
              </w:rPr>
              <w:t>年</w:t>
            </w:r>
            <w:r>
              <w:rPr>
                <w:rFonts w:ascii="Times New Roman" w:eastAsia="仿宋_GB2312" w:hint="eastAsia"/>
                <w:color w:val="000000"/>
              </w:rPr>
              <w:t>12</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香港中文大学新闻与传播学院</w:t>
            </w:r>
            <w:r>
              <w:rPr>
                <w:rFonts w:ascii="Times New Roman" w:eastAsia="仿宋_GB2312" w:hint="eastAsia"/>
                <w:color w:val="000000"/>
              </w:rPr>
              <w:t xml:space="preserve"> </w:t>
            </w:r>
            <w:r>
              <w:rPr>
                <w:rFonts w:ascii="Times New Roman" w:eastAsia="仿宋_GB2312" w:hint="eastAsia"/>
                <w:color w:val="000000"/>
              </w:rPr>
              <w:t>博士</w:t>
            </w:r>
          </w:p>
          <w:p w:rsidR="0077755D" w:rsidRDefault="00847403">
            <w:pPr>
              <w:pStyle w:val="a5"/>
              <w:jc w:val="both"/>
              <w:rPr>
                <w:rFonts w:ascii="Times New Roman" w:eastAsia="仿宋_GB2312"/>
                <w:color w:val="000000"/>
              </w:rPr>
            </w:pPr>
            <w:r>
              <w:rPr>
                <w:rFonts w:ascii="Times New Roman" w:eastAsia="仿宋_GB2312" w:hint="eastAsia"/>
                <w:color w:val="000000"/>
              </w:rPr>
              <w:t>2016</w:t>
            </w:r>
            <w:r>
              <w:rPr>
                <w:rFonts w:ascii="Times New Roman" w:eastAsia="仿宋_GB2312" w:hint="eastAsia"/>
                <w:color w:val="000000"/>
              </w:rPr>
              <w:t>年</w:t>
            </w:r>
            <w:r>
              <w:rPr>
                <w:rFonts w:ascii="Times New Roman" w:eastAsia="仿宋_GB2312" w:hint="eastAsia"/>
                <w:color w:val="000000"/>
              </w:rPr>
              <w:t>12</w:t>
            </w:r>
            <w:r>
              <w:rPr>
                <w:rFonts w:ascii="Times New Roman" w:eastAsia="仿宋_GB2312" w:hint="eastAsia"/>
                <w:color w:val="000000"/>
              </w:rPr>
              <w:t>月至今</w:t>
            </w:r>
            <w:r>
              <w:rPr>
                <w:rFonts w:ascii="Times New Roman" w:eastAsia="仿宋_GB2312" w:hint="eastAsia"/>
                <w:color w:val="000000"/>
              </w:rPr>
              <w:t xml:space="preserve">   </w:t>
            </w:r>
            <w:r>
              <w:rPr>
                <w:rFonts w:ascii="Times New Roman" w:eastAsia="仿宋_GB2312" w:hint="eastAsia"/>
                <w:color w:val="000000"/>
              </w:rPr>
              <w:t>浙江外国语学院</w:t>
            </w:r>
            <w:r>
              <w:rPr>
                <w:rFonts w:ascii="Times New Roman" w:eastAsia="仿宋_GB2312" w:hint="eastAsia"/>
                <w:color w:val="000000"/>
              </w:rPr>
              <w:t xml:space="preserve"> </w:t>
            </w:r>
            <w:r>
              <w:rPr>
                <w:rFonts w:ascii="Times New Roman" w:eastAsia="仿宋_GB2312" w:hint="eastAsia"/>
                <w:color w:val="000000"/>
              </w:rPr>
              <w:t>讲师</w:t>
            </w: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tc>
      </w:tr>
      <w:tr w:rsidR="0077755D">
        <w:trPr>
          <w:trHeight w:val="5090"/>
          <w:jc w:val="center"/>
        </w:trPr>
        <w:tc>
          <w:tcPr>
            <w:tcW w:w="1640"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从事专业</w:t>
            </w:r>
          </w:p>
          <w:p w:rsidR="0077755D" w:rsidRDefault="00847403">
            <w:pPr>
              <w:pStyle w:val="a5"/>
              <w:jc w:val="center"/>
              <w:rPr>
                <w:rFonts w:ascii="Times New Roman" w:eastAsia="仿宋_GB2312"/>
                <w:color w:val="000000"/>
              </w:rPr>
            </w:pPr>
            <w:r>
              <w:rPr>
                <w:rFonts w:ascii="Times New Roman" w:eastAsia="仿宋_GB2312" w:hint="eastAsia"/>
                <w:color w:val="000000"/>
              </w:rPr>
              <w:t>工作情况</w:t>
            </w:r>
          </w:p>
        </w:tc>
        <w:tc>
          <w:tcPr>
            <w:tcW w:w="7208" w:type="dxa"/>
            <w:gridSpan w:val="5"/>
            <w:tcBorders>
              <w:tl2br w:val="nil"/>
              <w:tr2bl w:val="nil"/>
            </w:tcBorders>
          </w:tcPr>
          <w:p w:rsidR="0077755D" w:rsidRDefault="00847403">
            <w:pPr>
              <w:pStyle w:val="a5"/>
              <w:jc w:val="both"/>
              <w:rPr>
                <w:rFonts w:ascii="Times New Roman" w:eastAsia="仿宋_GB2312"/>
                <w:color w:val="000000"/>
              </w:rPr>
            </w:pPr>
            <w:r>
              <w:rPr>
                <w:rFonts w:ascii="Times New Roman" w:eastAsia="仿宋_GB2312" w:hint="eastAsia"/>
                <w:color w:val="000000"/>
              </w:rPr>
              <w:t>（概述本人的专业研究领域、方向和主要业绩）</w:t>
            </w:r>
          </w:p>
          <w:p w:rsidR="0077755D" w:rsidRDefault="0077755D">
            <w:pPr>
              <w:pStyle w:val="a5"/>
              <w:jc w:val="both"/>
              <w:rPr>
                <w:rFonts w:ascii="Times New Roman" w:eastAsia="仿宋_GB2312"/>
                <w:color w:val="000000"/>
              </w:rPr>
            </w:pPr>
          </w:p>
          <w:p w:rsidR="0077755D" w:rsidRDefault="00847403">
            <w:pPr>
              <w:pStyle w:val="a5"/>
              <w:jc w:val="both"/>
              <w:rPr>
                <w:rFonts w:ascii="Times New Roman" w:eastAsia="仿宋_GB2312"/>
                <w:color w:val="000000"/>
              </w:rPr>
            </w:pPr>
            <w:r>
              <w:rPr>
                <w:rFonts w:ascii="Times New Roman" w:eastAsia="仿宋_GB2312" w:hint="eastAsia"/>
                <w:color w:val="000000"/>
              </w:rPr>
              <w:t>本人主要研究领域为社交媒体与健康传播。博士阶段至今研究主要关注青年群体新媒体使用与外貌管理倾向。具体而言：新媒体的使用对于男性青年形体满意程度和健身习惯的影响，以及新媒体使用对女性整容意愿和心理健康的影响。</w:t>
            </w:r>
          </w:p>
          <w:p w:rsidR="0077755D" w:rsidRDefault="0077755D">
            <w:pPr>
              <w:pStyle w:val="a5"/>
              <w:jc w:val="both"/>
              <w:rPr>
                <w:rFonts w:ascii="Times New Roman" w:eastAsia="仿宋_GB2312"/>
                <w:color w:val="000000"/>
              </w:rPr>
            </w:pPr>
          </w:p>
          <w:p w:rsidR="0077755D" w:rsidRDefault="00847403">
            <w:pPr>
              <w:pStyle w:val="a5"/>
              <w:jc w:val="both"/>
              <w:rPr>
                <w:rFonts w:ascii="Times New Roman" w:eastAsia="仿宋_GB2312"/>
                <w:color w:val="000000"/>
              </w:rPr>
            </w:pPr>
            <w:r>
              <w:rPr>
                <w:rFonts w:ascii="Times New Roman" w:eastAsia="仿宋_GB2312" w:hint="eastAsia"/>
                <w:color w:val="000000"/>
              </w:rPr>
              <w:t>目前为止，相关研究已在</w:t>
            </w:r>
            <w:r>
              <w:rPr>
                <w:rFonts w:ascii="Times New Roman" w:eastAsia="仿宋_GB2312" w:hint="eastAsia"/>
                <w:color w:val="000000"/>
              </w:rPr>
              <w:t>SSCI</w:t>
            </w:r>
            <w:r>
              <w:rPr>
                <w:rFonts w:ascii="Times New Roman" w:eastAsia="仿宋_GB2312" w:hint="eastAsia"/>
                <w:color w:val="000000"/>
              </w:rPr>
              <w:t>期刊</w:t>
            </w:r>
            <w:r>
              <w:rPr>
                <w:rFonts w:ascii="Times New Roman" w:eastAsia="仿宋_GB2312" w:hint="eastAsia"/>
                <w:color w:val="000000"/>
              </w:rPr>
              <w:t>Asian Journal of Communication</w:t>
            </w:r>
            <w:r>
              <w:rPr>
                <w:rFonts w:ascii="Times New Roman" w:eastAsia="仿宋_GB2312" w:hint="eastAsia"/>
                <w:color w:val="000000"/>
              </w:rPr>
              <w:t>发表论文一篇。并且在国际传播学会（</w:t>
            </w:r>
            <w:r>
              <w:rPr>
                <w:rFonts w:ascii="Times New Roman" w:eastAsia="仿宋_GB2312" w:hint="eastAsia"/>
                <w:color w:val="000000"/>
              </w:rPr>
              <w:t>ICA</w:t>
            </w:r>
            <w:r>
              <w:rPr>
                <w:rFonts w:ascii="Times New Roman" w:eastAsia="仿宋_GB2312" w:hint="eastAsia"/>
                <w:color w:val="000000"/>
              </w:rPr>
              <w:t>）第</w:t>
            </w:r>
            <w:r>
              <w:rPr>
                <w:rFonts w:ascii="Times New Roman" w:eastAsia="仿宋_GB2312" w:hint="eastAsia"/>
                <w:color w:val="000000"/>
              </w:rPr>
              <w:t>67</w:t>
            </w:r>
            <w:r>
              <w:rPr>
                <w:rFonts w:ascii="Times New Roman" w:eastAsia="仿宋_GB2312" w:hint="eastAsia"/>
                <w:color w:val="000000"/>
              </w:rPr>
              <w:t>、</w:t>
            </w:r>
            <w:r>
              <w:rPr>
                <w:rFonts w:ascii="Times New Roman" w:eastAsia="仿宋_GB2312" w:hint="eastAsia"/>
                <w:color w:val="000000"/>
              </w:rPr>
              <w:t>68</w:t>
            </w:r>
            <w:r>
              <w:rPr>
                <w:rFonts w:ascii="Times New Roman" w:eastAsia="仿宋_GB2312" w:hint="eastAsia"/>
                <w:color w:val="000000"/>
              </w:rPr>
              <w:t>届年会上做过论文报告。</w:t>
            </w:r>
          </w:p>
        </w:tc>
      </w:tr>
    </w:tbl>
    <w:p w:rsidR="0077755D" w:rsidRDefault="00847403">
      <w:pPr>
        <w:pStyle w:val="a5"/>
        <w:spacing w:line="590" w:lineRule="exact"/>
        <w:jc w:val="both"/>
        <w:rPr>
          <w:rFonts w:ascii="Times New Roman" w:eastAsia="黑体"/>
          <w:color w:val="000000"/>
          <w:sz w:val="32"/>
          <w:szCs w:val="32"/>
        </w:rPr>
      </w:pPr>
      <w:r>
        <w:rPr>
          <w:rFonts w:ascii="Times New Roman" w:eastAsia="黑体"/>
          <w:color w:val="000000"/>
          <w:sz w:val="32"/>
          <w:szCs w:val="32"/>
        </w:rPr>
        <w:lastRenderedPageBreak/>
        <w:t>二、五年来主要成果</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845"/>
      </w:tblGrid>
      <w:tr w:rsidR="0077755D">
        <w:trPr>
          <w:jc w:val="center"/>
        </w:trPr>
        <w:tc>
          <w:tcPr>
            <w:tcW w:w="8845" w:type="dxa"/>
            <w:tcBorders>
              <w:tl2br w:val="nil"/>
              <w:tr2bl w:val="nil"/>
            </w:tcBorders>
          </w:tcPr>
          <w:p w:rsidR="0077755D" w:rsidRDefault="0077755D">
            <w:pPr>
              <w:rPr>
                <w:rFonts w:eastAsia="仿宋_GB231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7"/>
              <w:gridCol w:w="1460"/>
              <w:gridCol w:w="1245"/>
              <w:gridCol w:w="1382"/>
              <w:gridCol w:w="2901"/>
            </w:tblGrid>
            <w:tr w:rsidR="0077755D">
              <w:trPr>
                <w:trHeight w:val="388"/>
                <w:jc w:val="center"/>
              </w:trPr>
              <w:tc>
                <w:tcPr>
                  <w:tcW w:w="8675" w:type="dxa"/>
                  <w:gridSpan w:val="5"/>
                  <w:tcBorders>
                    <w:tl2br w:val="nil"/>
                    <w:tr2bl w:val="nil"/>
                  </w:tcBorders>
                  <w:vAlign w:val="center"/>
                </w:tcPr>
                <w:p w:rsidR="0077755D" w:rsidRDefault="00847403">
                  <w:pPr>
                    <w:rPr>
                      <w:rFonts w:eastAsia="黑体"/>
                      <w:sz w:val="24"/>
                    </w:rPr>
                  </w:pPr>
                  <w:r>
                    <w:rPr>
                      <w:rFonts w:eastAsia="黑体"/>
                      <w:sz w:val="24"/>
                    </w:rPr>
                    <w:t>1</w:t>
                  </w:r>
                  <w:r>
                    <w:rPr>
                      <w:rFonts w:eastAsia="黑体" w:hint="eastAsia"/>
                      <w:sz w:val="24"/>
                    </w:rPr>
                    <w:t>．</w:t>
                  </w:r>
                  <w:r>
                    <w:rPr>
                      <w:rFonts w:eastAsia="黑体"/>
                      <w:sz w:val="24"/>
                    </w:rPr>
                    <w:t>参与过的主要项目</w:t>
                  </w:r>
                </w:p>
              </w:tc>
            </w:tr>
            <w:tr w:rsidR="0077755D">
              <w:trPr>
                <w:trHeight w:val="454"/>
                <w:jc w:val="center"/>
              </w:trPr>
              <w:tc>
                <w:tcPr>
                  <w:tcW w:w="1687"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项目名称</w:t>
                  </w:r>
                </w:p>
              </w:tc>
              <w:tc>
                <w:tcPr>
                  <w:tcW w:w="1460"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起止时间</w:t>
                  </w:r>
                </w:p>
              </w:tc>
              <w:tc>
                <w:tcPr>
                  <w:tcW w:w="1245" w:type="dxa"/>
                  <w:tcBorders>
                    <w:tl2br w:val="nil"/>
                    <w:tr2bl w:val="nil"/>
                  </w:tcBorders>
                  <w:vAlign w:val="center"/>
                </w:tcPr>
                <w:p w:rsidR="0077755D" w:rsidRDefault="00847403">
                  <w:pPr>
                    <w:pStyle w:val="a5"/>
                    <w:jc w:val="center"/>
                    <w:rPr>
                      <w:rFonts w:ascii="楷体_GB2312" w:eastAsia="仿宋_GB2312" w:hAnsi="楷体_GB2312"/>
                    </w:rPr>
                  </w:pPr>
                  <w:r>
                    <w:rPr>
                      <w:rFonts w:ascii="楷体_GB2312" w:eastAsia="仿宋_GB2312" w:hAnsi="楷体_GB2312" w:hint="eastAsia"/>
                    </w:rPr>
                    <w:t>项目性质和来源</w:t>
                  </w:r>
                </w:p>
              </w:tc>
              <w:tc>
                <w:tcPr>
                  <w:tcW w:w="1382"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经费总额</w:t>
                  </w:r>
                </w:p>
              </w:tc>
              <w:tc>
                <w:tcPr>
                  <w:tcW w:w="2901"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参与人数、本人排名和任务</w:t>
                  </w:r>
                </w:p>
              </w:tc>
            </w:tr>
            <w:tr w:rsidR="0077755D">
              <w:trPr>
                <w:trHeight w:val="454"/>
                <w:jc w:val="center"/>
              </w:trPr>
              <w:tc>
                <w:tcPr>
                  <w:tcW w:w="1687" w:type="dxa"/>
                  <w:tcBorders>
                    <w:tl2br w:val="nil"/>
                    <w:tr2bl w:val="nil"/>
                  </w:tcBorders>
                  <w:vAlign w:val="center"/>
                </w:tcPr>
                <w:p w:rsidR="0077755D" w:rsidRDefault="0077755D">
                  <w:pPr>
                    <w:jc w:val="center"/>
                    <w:rPr>
                      <w:rFonts w:eastAsia="仿宋_GB2312"/>
                      <w:sz w:val="24"/>
                    </w:rPr>
                  </w:pPr>
                </w:p>
              </w:tc>
              <w:tc>
                <w:tcPr>
                  <w:tcW w:w="1460" w:type="dxa"/>
                  <w:tcBorders>
                    <w:tl2br w:val="nil"/>
                    <w:tr2bl w:val="nil"/>
                  </w:tcBorders>
                  <w:vAlign w:val="center"/>
                </w:tcPr>
                <w:p w:rsidR="0077755D" w:rsidRDefault="0077755D">
                  <w:pPr>
                    <w:jc w:val="center"/>
                    <w:rPr>
                      <w:rFonts w:eastAsia="仿宋_GB2312"/>
                      <w:sz w:val="24"/>
                    </w:rPr>
                  </w:pPr>
                </w:p>
              </w:tc>
              <w:tc>
                <w:tcPr>
                  <w:tcW w:w="1245" w:type="dxa"/>
                  <w:tcBorders>
                    <w:tl2br w:val="nil"/>
                    <w:tr2bl w:val="nil"/>
                  </w:tcBorders>
                  <w:vAlign w:val="center"/>
                </w:tcPr>
                <w:p w:rsidR="0077755D" w:rsidRDefault="0077755D">
                  <w:pPr>
                    <w:jc w:val="center"/>
                    <w:rPr>
                      <w:rFonts w:eastAsia="仿宋_GB2312"/>
                      <w:sz w:val="24"/>
                    </w:rPr>
                  </w:pPr>
                </w:p>
              </w:tc>
              <w:tc>
                <w:tcPr>
                  <w:tcW w:w="1382" w:type="dxa"/>
                  <w:tcBorders>
                    <w:tl2br w:val="nil"/>
                    <w:tr2bl w:val="nil"/>
                  </w:tcBorders>
                  <w:vAlign w:val="center"/>
                </w:tcPr>
                <w:p w:rsidR="0077755D" w:rsidRDefault="0077755D">
                  <w:pPr>
                    <w:jc w:val="center"/>
                    <w:rPr>
                      <w:rFonts w:eastAsia="仿宋_GB2312"/>
                      <w:sz w:val="24"/>
                    </w:rPr>
                  </w:pPr>
                </w:p>
              </w:tc>
              <w:tc>
                <w:tcPr>
                  <w:tcW w:w="2901" w:type="dxa"/>
                  <w:tcBorders>
                    <w:tl2br w:val="nil"/>
                    <w:tr2bl w:val="nil"/>
                  </w:tcBorders>
                  <w:vAlign w:val="center"/>
                </w:tcPr>
                <w:p w:rsidR="0077755D" w:rsidRDefault="0077755D">
                  <w:pPr>
                    <w:jc w:val="center"/>
                    <w:rPr>
                      <w:rFonts w:eastAsia="仿宋_GB2312"/>
                      <w:sz w:val="24"/>
                    </w:rPr>
                  </w:pPr>
                </w:p>
              </w:tc>
            </w:tr>
            <w:tr w:rsidR="0077755D">
              <w:trPr>
                <w:trHeight w:val="454"/>
                <w:jc w:val="center"/>
              </w:trPr>
              <w:tc>
                <w:tcPr>
                  <w:tcW w:w="1687" w:type="dxa"/>
                  <w:tcBorders>
                    <w:tl2br w:val="nil"/>
                    <w:tr2bl w:val="nil"/>
                  </w:tcBorders>
                  <w:vAlign w:val="center"/>
                </w:tcPr>
                <w:p w:rsidR="0077755D" w:rsidRDefault="0077755D">
                  <w:pPr>
                    <w:jc w:val="center"/>
                    <w:rPr>
                      <w:rFonts w:eastAsia="仿宋_GB2312"/>
                      <w:sz w:val="24"/>
                    </w:rPr>
                  </w:pPr>
                </w:p>
              </w:tc>
              <w:tc>
                <w:tcPr>
                  <w:tcW w:w="1460" w:type="dxa"/>
                  <w:tcBorders>
                    <w:tl2br w:val="nil"/>
                    <w:tr2bl w:val="nil"/>
                  </w:tcBorders>
                  <w:vAlign w:val="center"/>
                </w:tcPr>
                <w:p w:rsidR="0077755D" w:rsidRDefault="0077755D">
                  <w:pPr>
                    <w:jc w:val="center"/>
                    <w:rPr>
                      <w:rFonts w:eastAsia="仿宋_GB2312"/>
                      <w:sz w:val="24"/>
                    </w:rPr>
                  </w:pPr>
                </w:p>
              </w:tc>
              <w:tc>
                <w:tcPr>
                  <w:tcW w:w="1245" w:type="dxa"/>
                  <w:tcBorders>
                    <w:tl2br w:val="nil"/>
                    <w:tr2bl w:val="nil"/>
                  </w:tcBorders>
                  <w:vAlign w:val="center"/>
                </w:tcPr>
                <w:p w:rsidR="0077755D" w:rsidRDefault="0077755D">
                  <w:pPr>
                    <w:jc w:val="center"/>
                    <w:rPr>
                      <w:rFonts w:eastAsia="仿宋_GB2312"/>
                      <w:sz w:val="24"/>
                    </w:rPr>
                  </w:pPr>
                </w:p>
              </w:tc>
              <w:tc>
                <w:tcPr>
                  <w:tcW w:w="1382" w:type="dxa"/>
                  <w:tcBorders>
                    <w:tl2br w:val="nil"/>
                    <w:tr2bl w:val="nil"/>
                  </w:tcBorders>
                  <w:vAlign w:val="center"/>
                </w:tcPr>
                <w:p w:rsidR="0077755D" w:rsidRDefault="0077755D">
                  <w:pPr>
                    <w:jc w:val="center"/>
                    <w:rPr>
                      <w:rFonts w:eastAsia="仿宋_GB2312"/>
                      <w:sz w:val="24"/>
                    </w:rPr>
                  </w:pPr>
                </w:p>
              </w:tc>
              <w:tc>
                <w:tcPr>
                  <w:tcW w:w="2901" w:type="dxa"/>
                  <w:tcBorders>
                    <w:tl2br w:val="nil"/>
                    <w:tr2bl w:val="nil"/>
                  </w:tcBorders>
                  <w:vAlign w:val="center"/>
                </w:tcPr>
                <w:p w:rsidR="0077755D" w:rsidRDefault="0077755D">
                  <w:pPr>
                    <w:jc w:val="center"/>
                    <w:rPr>
                      <w:rFonts w:eastAsia="仿宋_GB2312"/>
                      <w:sz w:val="24"/>
                    </w:rPr>
                  </w:pPr>
                </w:p>
              </w:tc>
            </w:tr>
          </w:tbl>
          <w:p w:rsidR="0077755D" w:rsidRDefault="0077755D">
            <w:pPr>
              <w:pStyle w:val="a5"/>
              <w:jc w:val="both"/>
              <w:rPr>
                <w:rFonts w:ascii="Times New Roman" w:eastAsia="仿宋_GB2312"/>
                <w:color w:val="000000"/>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64"/>
              <w:gridCol w:w="1797"/>
              <w:gridCol w:w="1797"/>
              <w:gridCol w:w="1934"/>
              <w:gridCol w:w="1383"/>
            </w:tblGrid>
            <w:tr w:rsidR="0077755D">
              <w:trPr>
                <w:trHeight w:val="454"/>
                <w:jc w:val="center"/>
              </w:trPr>
              <w:tc>
                <w:tcPr>
                  <w:tcW w:w="8675" w:type="dxa"/>
                  <w:gridSpan w:val="5"/>
                  <w:tcBorders>
                    <w:tl2br w:val="nil"/>
                    <w:tr2bl w:val="nil"/>
                  </w:tcBorders>
                  <w:vAlign w:val="center"/>
                </w:tcPr>
                <w:p w:rsidR="0077755D" w:rsidRDefault="00847403">
                  <w:pPr>
                    <w:rPr>
                      <w:rFonts w:eastAsia="黑体"/>
                      <w:sz w:val="24"/>
                    </w:rPr>
                  </w:pPr>
                  <w:r>
                    <w:rPr>
                      <w:rFonts w:eastAsia="黑体" w:hint="eastAsia"/>
                      <w:sz w:val="24"/>
                    </w:rPr>
                    <w:t>2</w:t>
                  </w:r>
                  <w:r>
                    <w:rPr>
                      <w:rFonts w:eastAsia="黑体" w:hint="eastAsia"/>
                      <w:sz w:val="24"/>
                    </w:rPr>
                    <w:t>．代表性论文、著作</w:t>
                  </w:r>
                  <w:r>
                    <w:rPr>
                      <w:rFonts w:eastAsia="楷体_GB2312" w:hint="eastAsia"/>
                      <w:sz w:val="24"/>
                    </w:rPr>
                    <w:t>（不超过</w:t>
                  </w:r>
                  <w:r>
                    <w:rPr>
                      <w:rFonts w:eastAsia="楷体_GB2312" w:hint="eastAsia"/>
                      <w:sz w:val="24"/>
                    </w:rPr>
                    <w:t>20</w:t>
                  </w:r>
                  <w:r>
                    <w:rPr>
                      <w:rFonts w:eastAsia="楷体_GB2312" w:hint="eastAsia"/>
                      <w:sz w:val="24"/>
                    </w:rPr>
                    <w:t>项）</w:t>
                  </w:r>
                </w:p>
              </w:tc>
            </w:tr>
            <w:tr w:rsidR="0077755D">
              <w:trPr>
                <w:trHeight w:val="454"/>
                <w:jc w:val="center"/>
              </w:trPr>
              <w:tc>
                <w:tcPr>
                  <w:tcW w:w="1764"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论文、著作名称</w:t>
                  </w:r>
                </w:p>
              </w:tc>
              <w:tc>
                <w:tcPr>
                  <w:tcW w:w="1797"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发表</w:t>
                  </w:r>
                  <w:r>
                    <w:rPr>
                      <w:rFonts w:ascii="Times New Roman" w:eastAsia="仿宋_GB2312" w:hint="eastAsia"/>
                    </w:rPr>
                    <w:t>/</w:t>
                  </w:r>
                  <w:r>
                    <w:rPr>
                      <w:rFonts w:ascii="楷体_GB2312" w:eastAsia="仿宋_GB2312" w:hAnsi="楷体_GB2312" w:hint="eastAsia"/>
                    </w:rPr>
                    <w:t>出版时间</w:t>
                  </w:r>
                </w:p>
              </w:tc>
              <w:tc>
                <w:tcPr>
                  <w:tcW w:w="1797"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发表</w:t>
                  </w:r>
                  <w:r>
                    <w:rPr>
                      <w:rFonts w:ascii="Times New Roman" w:eastAsia="仿宋_GB2312" w:hint="eastAsia"/>
                    </w:rPr>
                    <w:t>/</w:t>
                  </w:r>
                  <w:r>
                    <w:rPr>
                      <w:rFonts w:ascii="楷体_GB2312" w:eastAsia="仿宋_GB2312" w:hAnsi="楷体_GB2312" w:hint="eastAsia"/>
                    </w:rPr>
                    <w:t>出版载体</w:t>
                  </w:r>
                </w:p>
              </w:tc>
              <w:tc>
                <w:tcPr>
                  <w:tcW w:w="1934"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论文索引情况</w:t>
                  </w:r>
                </w:p>
              </w:tc>
              <w:tc>
                <w:tcPr>
                  <w:tcW w:w="1383"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本人排名</w:t>
                  </w:r>
                </w:p>
              </w:tc>
            </w:tr>
            <w:tr w:rsidR="0077755D">
              <w:trPr>
                <w:trHeight w:val="454"/>
                <w:jc w:val="center"/>
              </w:trPr>
              <w:tc>
                <w:tcPr>
                  <w:tcW w:w="1764" w:type="dxa"/>
                  <w:tcBorders>
                    <w:tl2br w:val="nil"/>
                    <w:tr2bl w:val="nil"/>
                  </w:tcBorders>
                  <w:vAlign w:val="center"/>
                </w:tcPr>
                <w:p w:rsidR="0077755D" w:rsidRDefault="00847403">
                  <w:pPr>
                    <w:jc w:val="left"/>
                    <w:rPr>
                      <w:rFonts w:eastAsia="仿宋_GB2312"/>
                      <w:sz w:val="24"/>
                    </w:rPr>
                  </w:pPr>
                  <w:r>
                    <w:rPr>
                      <w:rFonts w:hint="eastAsia"/>
                    </w:rPr>
                    <w:t xml:space="preserve">Social networking site uses, internalization, body surveillance, social comparison and body dissatisfaction of males and females in </w:t>
                  </w:r>
                  <w:r>
                    <w:rPr>
                      <w:rFonts w:hint="eastAsia"/>
                    </w:rPr>
                    <w:t>mainland China</w:t>
                  </w:r>
                </w:p>
              </w:tc>
              <w:tc>
                <w:tcPr>
                  <w:tcW w:w="1797" w:type="dxa"/>
                  <w:tcBorders>
                    <w:tl2br w:val="nil"/>
                    <w:tr2bl w:val="nil"/>
                  </w:tcBorders>
                  <w:vAlign w:val="center"/>
                </w:tcPr>
                <w:p w:rsidR="0077755D" w:rsidRDefault="00847403">
                  <w:pPr>
                    <w:jc w:val="center"/>
                    <w:rPr>
                      <w:rFonts w:eastAsia="仿宋_GB2312"/>
                      <w:sz w:val="24"/>
                    </w:rPr>
                  </w:pPr>
                  <w:r>
                    <w:rPr>
                      <w:rFonts w:eastAsia="仿宋_GB2312" w:hint="eastAsia"/>
                      <w:sz w:val="24"/>
                    </w:rPr>
                    <w:t>2017</w:t>
                  </w:r>
                  <w:r>
                    <w:rPr>
                      <w:rFonts w:eastAsia="仿宋_GB2312" w:hint="eastAsia"/>
                      <w:sz w:val="24"/>
                    </w:rPr>
                    <w:t>年</w:t>
                  </w:r>
                  <w:r>
                    <w:rPr>
                      <w:rFonts w:eastAsia="仿宋_GB2312" w:hint="eastAsia"/>
                      <w:sz w:val="24"/>
                    </w:rPr>
                    <w:t>8</w:t>
                  </w:r>
                  <w:r>
                    <w:rPr>
                      <w:rFonts w:eastAsia="仿宋_GB2312" w:hint="eastAsia"/>
                      <w:sz w:val="24"/>
                    </w:rPr>
                    <w:t>月</w:t>
                  </w:r>
                  <w:r>
                    <w:rPr>
                      <w:rFonts w:eastAsia="仿宋_GB2312" w:hint="eastAsia"/>
                      <w:sz w:val="24"/>
                    </w:rPr>
                    <w:t>29</w:t>
                  </w:r>
                  <w:r>
                    <w:rPr>
                      <w:rFonts w:eastAsia="仿宋_GB2312" w:hint="eastAsia"/>
                      <w:sz w:val="24"/>
                    </w:rPr>
                    <w:t>日</w:t>
                  </w:r>
                </w:p>
              </w:tc>
              <w:tc>
                <w:tcPr>
                  <w:tcW w:w="1797" w:type="dxa"/>
                  <w:tcBorders>
                    <w:tl2br w:val="nil"/>
                    <w:tr2bl w:val="nil"/>
                  </w:tcBorders>
                  <w:vAlign w:val="center"/>
                </w:tcPr>
                <w:p w:rsidR="0077755D" w:rsidRDefault="00847403">
                  <w:pPr>
                    <w:jc w:val="center"/>
                    <w:rPr>
                      <w:rFonts w:eastAsia="仿宋_GB2312"/>
                      <w:sz w:val="24"/>
                    </w:rPr>
                  </w:pPr>
                  <w:r>
                    <w:rPr>
                      <w:rFonts w:eastAsia="仿宋_GB2312" w:hint="eastAsia"/>
                      <w:sz w:val="24"/>
                    </w:rPr>
                    <w:t>Asian Journal of Communication</w:t>
                  </w:r>
                </w:p>
                <w:p w:rsidR="0077755D" w:rsidRDefault="00847403">
                  <w:pPr>
                    <w:jc w:val="center"/>
                    <w:rPr>
                      <w:rFonts w:eastAsia="仿宋_GB2312"/>
                      <w:sz w:val="24"/>
                    </w:rPr>
                  </w:pPr>
                  <w:r>
                    <w:rPr>
                      <w:rFonts w:eastAsia="仿宋_GB2312" w:hint="eastAsia"/>
                      <w:sz w:val="24"/>
                    </w:rPr>
                    <w:t>（</w:t>
                  </w:r>
                  <w:r>
                    <w:rPr>
                      <w:rFonts w:eastAsia="仿宋_GB2312" w:hint="eastAsia"/>
                      <w:sz w:val="24"/>
                    </w:rPr>
                    <w:t>SSCI</w:t>
                  </w:r>
                  <w:r>
                    <w:rPr>
                      <w:rFonts w:eastAsia="仿宋_GB2312" w:hint="eastAsia"/>
                      <w:sz w:val="24"/>
                    </w:rPr>
                    <w:t>期刊</w:t>
                  </w:r>
                  <w:r>
                    <w:rPr>
                      <w:rFonts w:eastAsia="仿宋_GB2312" w:hint="eastAsia"/>
                      <w:sz w:val="24"/>
                    </w:rPr>
                    <w:t>）</w:t>
                  </w:r>
                </w:p>
              </w:tc>
              <w:tc>
                <w:tcPr>
                  <w:tcW w:w="1934" w:type="dxa"/>
                  <w:tcBorders>
                    <w:tl2br w:val="nil"/>
                    <w:tr2bl w:val="nil"/>
                  </w:tcBorders>
                  <w:vAlign w:val="center"/>
                </w:tcPr>
                <w:p w:rsidR="0077755D" w:rsidRDefault="0077755D">
                  <w:pPr>
                    <w:jc w:val="center"/>
                    <w:rPr>
                      <w:rFonts w:eastAsia="仿宋_GB2312"/>
                      <w:sz w:val="24"/>
                    </w:rPr>
                  </w:pPr>
                </w:p>
              </w:tc>
              <w:tc>
                <w:tcPr>
                  <w:tcW w:w="1383" w:type="dxa"/>
                  <w:tcBorders>
                    <w:tl2br w:val="nil"/>
                    <w:tr2bl w:val="nil"/>
                  </w:tcBorders>
                  <w:vAlign w:val="center"/>
                </w:tcPr>
                <w:p w:rsidR="0077755D" w:rsidRDefault="00847403">
                  <w:pPr>
                    <w:jc w:val="center"/>
                    <w:rPr>
                      <w:rFonts w:eastAsia="仿宋_GB2312"/>
                      <w:sz w:val="24"/>
                    </w:rPr>
                  </w:pPr>
                  <w:r>
                    <w:rPr>
                      <w:rFonts w:eastAsia="仿宋_GB2312" w:hint="eastAsia"/>
                      <w:sz w:val="24"/>
                    </w:rPr>
                    <w:t>第一作者</w:t>
                  </w:r>
                </w:p>
              </w:tc>
            </w:tr>
            <w:tr w:rsidR="0077755D">
              <w:trPr>
                <w:trHeight w:val="454"/>
                <w:jc w:val="center"/>
              </w:trPr>
              <w:tc>
                <w:tcPr>
                  <w:tcW w:w="1764" w:type="dxa"/>
                  <w:tcBorders>
                    <w:tl2br w:val="nil"/>
                    <w:tr2bl w:val="nil"/>
                  </w:tcBorders>
                  <w:vAlign w:val="center"/>
                </w:tcPr>
                <w:p w:rsidR="0077755D" w:rsidRDefault="0077755D">
                  <w:pPr>
                    <w:jc w:val="center"/>
                    <w:rPr>
                      <w:rFonts w:eastAsia="仿宋_GB2312"/>
                      <w:sz w:val="24"/>
                    </w:rPr>
                  </w:pPr>
                </w:p>
              </w:tc>
              <w:tc>
                <w:tcPr>
                  <w:tcW w:w="1797" w:type="dxa"/>
                  <w:tcBorders>
                    <w:tl2br w:val="nil"/>
                    <w:tr2bl w:val="nil"/>
                  </w:tcBorders>
                  <w:vAlign w:val="center"/>
                </w:tcPr>
                <w:p w:rsidR="0077755D" w:rsidRDefault="0077755D">
                  <w:pPr>
                    <w:jc w:val="center"/>
                    <w:rPr>
                      <w:rFonts w:eastAsia="仿宋_GB2312"/>
                      <w:sz w:val="24"/>
                    </w:rPr>
                  </w:pPr>
                </w:p>
              </w:tc>
              <w:tc>
                <w:tcPr>
                  <w:tcW w:w="1797" w:type="dxa"/>
                  <w:tcBorders>
                    <w:tl2br w:val="nil"/>
                    <w:tr2bl w:val="nil"/>
                  </w:tcBorders>
                  <w:vAlign w:val="center"/>
                </w:tcPr>
                <w:p w:rsidR="0077755D" w:rsidRDefault="0077755D">
                  <w:pPr>
                    <w:jc w:val="center"/>
                    <w:rPr>
                      <w:rFonts w:eastAsia="仿宋_GB2312"/>
                      <w:sz w:val="24"/>
                    </w:rPr>
                  </w:pPr>
                </w:p>
              </w:tc>
              <w:tc>
                <w:tcPr>
                  <w:tcW w:w="1934" w:type="dxa"/>
                  <w:tcBorders>
                    <w:tl2br w:val="nil"/>
                    <w:tr2bl w:val="nil"/>
                  </w:tcBorders>
                  <w:vAlign w:val="center"/>
                </w:tcPr>
                <w:p w:rsidR="0077755D" w:rsidRDefault="0077755D">
                  <w:pPr>
                    <w:jc w:val="center"/>
                    <w:rPr>
                      <w:rFonts w:eastAsia="仿宋_GB2312"/>
                      <w:sz w:val="24"/>
                    </w:rPr>
                  </w:pPr>
                </w:p>
              </w:tc>
              <w:tc>
                <w:tcPr>
                  <w:tcW w:w="1383" w:type="dxa"/>
                  <w:tcBorders>
                    <w:tl2br w:val="nil"/>
                    <w:tr2bl w:val="nil"/>
                  </w:tcBorders>
                  <w:vAlign w:val="center"/>
                </w:tcPr>
                <w:p w:rsidR="0077755D" w:rsidRDefault="0077755D">
                  <w:pPr>
                    <w:jc w:val="center"/>
                    <w:rPr>
                      <w:rFonts w:eastAsia="仿宋_GB2312"/>
                      <w:sz w:val="24"/>
                    </w:rPr>
                  </w:pPr>
                </w:p>
              </w:tc>
            </w:tr>
          </w:tbl>
          <w:p w:rsidR="0077755D" w:rsidRDefault="0077755D">
            <w:pPr>
              <w:pStyle w:val="a5"/>
              <w:jc w:val="both"/>
              <w:rPr>
                <w:rFonts w:ascii="Times New Roman" w:eastAsia="仿宋_GB2312"/>
                <w:color w:val="000000"/>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7"/>
              <w:gridCol w:w="1460"/>
              <w:gridCol w:w="1244"/>
              <w:gridCol w:w="1382"/>
              <w:gridCol w:w="1510"/>
              <w:gridCol w:w="1392"/>
            </w:tblGrid>
            <w:tr w:rsidR="0077755D">
              <w:trPr>
                <w:trHeight w:val="454"/>
                <w:jc w:val="center"/>
              </w:trPr>
              <w:tc>
                <w:tcPr>
                  <w:tcW w:w="8675" w:type="dxa"/>
                  <w:gridSpan w:val="6"/>
                  <w:tcBorders>
                    <w:tl2br w:val="nil"/>
                    <w:tr2bl w:val="nil"/>
                  </w:tcBorders>
                  <w:vAlign w:val="center"/>
                </w:tcPr>
                <w:p w:rsidR="0077755D" w:rsidRDefault="00847403">
                  <w:pPr>
                    <w:rPr>
                      <w:rFonts w:eastAsia="黑体"/>
                      <w:sz w:val="24"/>
                    </w:rPr>
                  </w:pPr>
                  <w:r>
                    <w:rPr>
                      <w:rFonts w:eastAsia="黑体" w:hint="eastAsia"/>
                      <w:sz w:val="24"/>
                    </w:rPr>
                    <w:t>3</w:t>
                  </w:r>
                  <w:r>
                    <w:rPr>
                      <w:rFonts w:eastAsia="黑体" w:hint="eastAsia"/>
                      <w:sz w:val="24"/>
                    </w:rPr>
                    <w:t>．专利</w:t>
                  </w:r>
                </w:p>
              </w:tc>
            </w:tr>
            <w:tr w:rsidR="0077755D">
              <w:trPr>
                <w:trHeight w:val="454"/>
                <w:jc w:val="center"/>
              </w:trPr>
              <w:tc>
                <w:tcPr>
                  <w:tcW w:w="1687"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专利名称</w:t>
                  </w:r>
                </w:p>
              </w:tc>
              <w:tc>
                <w:tcPr>
                  <w:tcW w:w="1460"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专利类别</w:t>
                  </w:r>
                </w:p>
              </w:tc>
              <w:tc>
                <w:tcPr>
                  <w:tcW w:w="1244"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批准时间</w:t>
                  </w:r>
                </w:p>
              </w:tc>
              <w:tc>
                <w:tcPr>
                  <w:tcW w:w="1382" w:type="dxa"/>
                  <w:tcBorders>
                    <w:tl2br w:val="nil"/>
                    <w:tr2bl w:val="nil"/>
                  </w:tcBorders>
                  <w:vAlign w:val="center"/>
                </w:tcPr>
                <w:p w:rsidR="0077755D" w:rsidRDefault="00847403">
                  <w:pPr>
                    <w:pStyle w:val="a5"/>
                    <w:jc w:val="center"/>
                    <w:rPr>
                      <w:rFonts w:eastAsia="仿宋_GB2312"/>
                    </w:rPr>
                  </w:pPr>
                  <w:r>
                    <w:rPr>
                      <w:rFonts w:ascii="楷体_GB2312" w:eastAsia="仿宋_GB2312" w:hAnsi="楷体_GB2312" w:hint="eastAsia"/>
                    </w:rPr>
                    <w:t>授权国家</w:t>
                  </w:r>
                </w:p>
              </w:tc>
              <w:tc>
                <w:tcPr>
                  <w:tcW w:w="1510" w:type="dxa"/>
                  <w:tcBorders>
                    <w:tl2br w:val="nil"/>
                    <w:tr2bl w:val="nil"/>
                  </w:tcBorders>
                  <w:vAlign w:val="center"/>
                </w:tcPr>
                <w:p w:rsidR="0077755D" w:rsidRDefault="00847403">
                  <w:pPr>
                    <w:pStyle w:val="a5"/>
                    <w:jc w:val="center"/>
                    <w:rPr>
                      <w:rFonts w:eastAsia="仿宋_GB2312"/>
                    </w:rPr>
                  </w:pPr>
                  <w:proofErr w:type="gramStart"/>
                  <w:r>
                    <w:rPr>
                      <w:rFonts w:ascii="楷体_GB2312" w:eastAsia="仿宋_GB2312" w:hAnsi="楷体_GB2312" w:hint="eastAsia"/>
                    </w:rPr>
                    <w:t>是否投产</w:t>
                  </w:r>
                  <w:proofErr w:type="gramEnd"/>
                </w:p>
              </w:tc>
              <w:tc>
                <w:tcPr>
                  <w:tcW w:w="1392" w:type="dxa"/>
                  <w:tcBorders>
                    <w:tl2br w:val="nil"/>
                    <w:tr2bl w:val="nil"/>
                  </w:tcBorders>
                  <w:vAlign w:val="center"/>
                </w:tcPr>
                <w:p w:rsidR="0077755D" w:rsidRDefault="00847403">
                  <w:pPr>
                    <w:pStyle w:val="a5"/>
                    <w:jc w:val="center"/>
                    <w:rPr>
                      <w:rFonts w:ascii="楷体_GB2312" w:eastAsia="仿宋_GB2312" w:hAnsi="楷体_GB2312"/>
                    </w:rPr>
                  </w:pPr>
                  <w:r>
                    <w:rPr>
                      <w:rFonts w:ascii="楷体_GB2312" w:eastAsia="仿宋_GB2312" w:hAnsi="楷体_GB2312" w:hint="eastAsia"/>
                    </w:rPr>
                    <w:t>本人排名</w:t>
                  </w:r>
                </w:p>
              </w:tc>
            </w:tr>
            <w:tr w:rsidR="0077755D">
              <w:trPr>
                <w:trHeight w:val="454"/>
                <w:jc w:val="center"/>
              </w:trPr>
              <w:tc>
                <w:tcPr>
                  <w:tcW w:w="1687" w:type="dxa"/>
                  <w:tcBorders>
                    <w:tl2br w:val="nil"/>
                    <w:tr2bl w:val="nil"/>
                  </w:tcBorders>
                  <w:vAlign w:val="center"/>
                </w:tcPr>
                <w:p w:rsidR="0077755D" w:rsidRDefault="0077755D">
                  <w:pPr>
                    <w:jc w:val="center"/>
                    <w:rPr>
                      <w:rFonts w:eastAsia="仿宋_GB2312"/>
                      <w:sz w:val="24"/>
                    </w:rPr>
                  </w:pPr>
                </w:p>
              </w:tc>
              <w:tc>
                <w:tcPr>
                  <w:tcW w:w="1460" w:type="dxa"/>
                  <w:tcBorders>
                    <w:tl2br w:val="nil"/>
                    <w:tr2bl w:val="nil"/>
                  </w:tcBorders>
                  <w:vAlign w:val="center"/>
                </w:tcPr>
                <w:p w:rsidR="0077755D" w:rsidRDefault="0077755D">
                  <w:pPr>
                    <w:jc w:val="center"/>
                    <w:rPr>
                      <w:rFonts w:eastAsia="仿宋_GB2312"/>
                      <w:sz w:val="24"/>
                    </w:rPr>
                  </w:pPr>
                </w:p>
              </w:tc>
              <w:tc>
                <w:tcPr>
                  <w:tcW w:w="1244" w:type="dxa"/>
                  <w:tcBorders>
                    <w:tl2br w:val="nil"/>
                    <w:tr2bl w:val="nil"/>
                  </w:tcBorders>
                  <w:vAlign w:val="center"/>
                </w:tcPr>
                <w:p w:rsidR="0077755D" w:rsidRDefault="0077755D">
                  <w:pPr>
                    <w:jc w:val="center"/>
                    <w:rPr>
                      <w:rFonts w:eastAsia="仿宋_GB2312"/>
                      <w:sz w:val="24"/>
                    </w:rPr>
                  </w:pPr>
                </w:p>
              </w:tc>
              <w:tc>
                <w:tcPr>
                  <w:tcW w:w="1382" w:type="dxa"/>
                  <w:tcBorders>
                    <w:tl2br w:val="nil"/>
                    <w:tr2bl w:val="nil"/>
                  </w:tcBorders>
                  <w:vAlign w:val="center"/>
                </w:tcPr>
                <w:p w:rsidR="0077755D" w:rsidRDefault="0077755D">
                  <w:pPr>
                    <w:jc w:val="center"/>
                    <w:rPr>
                      <w:rFonts w:eastAsia="仿宋_GB2312"/>
                      <w:sz w:val="24"/>
                    </w:rPr>
                  </w:pPr>
                </w:p>
              </w:tc>
              <w:tc>
                <w:tcPr>
                  <w:tcW w:w="1510" w:type="dxa"/>
                  <w:tcBorders>
                    <w:tl2br w:val="nil"/>
                    <w:tr2bl w:val="nil"/>
                  </w:tcBorders>
                  <w:vAlign w:val="center"/>
                </w:tcPr>
                <w:p w:rsidR="0077755D" w:rsidRDefault="0077755D">
                  <w:pPr>
                    <w:jc w:val="center"/>
                    <w:rPr>
                      <w:rFonts w:eastAsia="仿宋_GB2312"/>
                      <w:sz w:val="24"/>
                    </w:rPr>
                  </w:pPr>
                </w:p>
              </w:tc>
              <w:tc>
                <w:tcPr>
                  <w:tcW w:w="1392" w:type="dxa"/>
                  <w:tcBorders>
                    <w:tl2br w:val="nil"/>
                    <w:tr2bl w:val="nil"/>
                  </w:tcBorders>
                  <w:vAlign w:val="center"/>
                </w:tcPr>
                <w:p w:rsidR="0077755D" w:rsidRDefault="0077755D">
                  <w:pPr>
                    <w:jc w:val="center"/>
                    <w:rPr>
                      <w:rFonts w:eastAsia="仿宋_GB2312"/>
                      <w:sz w:val="24"/>
                    </w:rPr>
                  </w:pPr>
                </w:p>
              </w:tc>
            </w:tr>
          </w:tbl>
          <w:p w:rsidR="0077755D" w:rsidRDefault="0077755D">
            <w:pPr>
              <w:pStyle w:val="a5"/>
              <w:jc w:val="both"/>
              <w:rPr>
                <w:rFonts w:ascii="Times New Roman" w:eastAsia="仿宋_GB2312"/>
                <w:color w:val="000000"/>
              </w:rPr>
            </w:pPr>
          </w:p>
          <w:p w:rsidR="0077755D" w:rsidRDefault="00847403">
            <w:pPr>
              <w:ind w:firstLineChars="50" w:firstLine="120"/>
              <w:rPr>
                <w:rFonts w:eastAsia="黑体"/>
                <w:sz w:val="24"/>
              </w:rPr>
            </w:pPr>
            <w:r>
              <w:rPr>
                <w:rFonts w:eastAsia="黑体" w:hint="eastAsia"/>
                <w:sz w:val="24"/>
              </w:rPr>
              <w:t>4</w:t>
            </w:r>
            <w:r>
              <w:rPr>
                <w:rFonts w:eastAsia="黑体" w:hint="eastAsia"/>
                <w:sz w:val="24"/>
              </w:rPr>
              <w:t>．产品</w:t>
            </w:r>
            <w:r>
              <w:rPr>
                <w:rFonts w:eastAsia="楷体_GB2312" w:hint="eastAsia"/>
                <w:sz w:val="24"/>
              </w:rPr>
              <w:t>（如有产品，说明目前的产业化程度）</w:t>
            </w:r>
          </w:p>
          <w:p w:rsidR="0077755D" w:rsidRDefault="00847403">
            <w:pPr>
              <w:pStyle w:val="a5"/>
              <w:jc w:val="both"/>
              <w:rPr>
                <w:rFonts w:eastAsia="仿宋_GB2312"/>
              </w:rPr>
            </w:pPr>
            <w:r>
              <w:rPr>
                <w:rFonts w:ascii="Times New Roman" w:eastAsia="仿宋_GB2312" w:hint="eastAsia"/>
              </w:rPr>
              <w:t>   </w:t>
            </w:r>
            <w:r>
              <w:rPr>
                <w:rFonts w:ascii="Times New Roman" w:eastAsia="仿宋_GB2312" w:hint="eastAsia"/>
              </w:rPr>
              <w:t>无</w:t>
            </w:r>
          </w:p>
          <w:p w:rsidR="0077755D" w:rsidRDefault="00847403">
            <w:pPr>
              <w:pStyle w:val="a5"/>
              <w:jc w:val="both"/>
              <w:rPr>
                <w:rFonts w:eastAsia="仿宋_GB2312"/>
              </w:rPr>
            </w:pPr>
            <w:r>
              <w:rPr>
                <w:rFonts w:ascii="Times New Roman" w:eastAsia="仿宋_GB2312" w:hint="eastAsia"/>
              </w:rPr>
              <w:t> </w:t>
            </w:r>
          </w:p>
          <w:p w:rsidR="0077755D" w:rsidRDefault="00847403">
            <w:pPr>
              <w:ind w:firstLineChars="50" w:firstLine="120"/>
              <w:rPr>
                <w:rFonts w:eastAsia="楷体_GB2312"/>
                <w:sz w:val="24"/>
              </w:rPr>
            </w:pPr>
            <w:r>
              <w:rPr>
                <w:rFonts w:eastAsia="黑体" w:hint="eastAsia"/>
                <w:sz w:val="24"/>
              </w:rPr>
              <w:t>5</w:t>
            </w:r>
            <w:r>
              <w:rPr>
                <w:rFonts w:eastAsia="黑体" w:hint="eastAsia"/>
                <w:sz w:val="24"/>
              </w:rPr>
              <w:t>．其他</w:t>
            </w:r>
            <w:r>
              <w:rPr>
                <w:rFonts w:eastAsia="楷体_GB2312" w:hint="eastAsia"/>
                <w:sz w:val="24"/>
              </w:rPr>
              <w:t>（包括获得的重要奖项、在国际学术会议做重要报告等情况）</w:t>
            </w:r>
          </w:p>
          <w:p w:rsidR="0077755D" w:rsidRDefault="0077755D">
            <w:pPr>
              <w:ind w:firstLineChars="50" w:firstLine="120"/>
              <w:rPr>
                <w:rFonts w:eastAsia="楷体_GB2312"/>
                <w:sz w:val="24"/>
              </w:rPr>
            </w:pPr>
          </w:p>
          <w:p w:rsidR="0077755D" w:rsidRDefault="00847403">
            <w:pPr>
              <w:ind w:firstLineChars="50" w:firstLine="120"/>
              <w:rPr>
                <w:rFonts w:eastAsia="楷体_GB2312"/>
                <w:i/>
                <w:iCs/>
                <w:sz w:val="24"/>
              </w:rPr>
            </w:pPr>
            <w:r>
              <w:rPr>
                <w:rFonts w:eastAsia="楷体_GB2312" w:hint="eastAsia"/>
                <w:sz w:val="24"/>
              </w:rPr>
              <w:t>2017</w:t>
            </w:r>
            <w:r>
              <w:rPr>
                <w:rFonts w:eastAsia="楷体_GB2312" w:hint="eastAsia"/>
                <w:sz w:val="24"/>
              </w:rPr>
              <w:t>年</w:t>
            </w:r>
            <w:r>
              <w:rPr>
                <w:rFonts w:eastAsia="楷体_GB2312" w:hint="eastAsia"/>
                <w:sz w:val="24"/>
              </w:rPr>
              <w:t>5</w:t>
            </w:r>
            <w:r>
              <w:rPr>
                <w:rFonts w:eastAsia="楷体_GB2312" w:hint="eastAsia"/>
                <w:sz w:val="24"/>
              </w:rPr>
              <w:t>月</w:t>
            </w:r>
            <w:r>
              <w:rPr>
                <w:rFonts w:eastAsia="楷体_GB2312" w:hint="eastAsia"/>
                <w:sz w:val="24"/>
              </w:rPr>
              <w:t>29</w:t>
            </w:r>
            <w:r>
              <w:rPr>
                <w:rFonts w:eastAsia="楷体_GB2312" w:hint="eastAsia"/>
                <w:sz w:val="24"/>
              </w:rPr>
              <w:t>日</w:t>
            </w:r>
            <w:r>
              <w:rPr>
                <w:rFonts w:eastAsia="楷体_GB2312" w:hint="eastAsia"/>
                <w:sz w:val="24"/>
              </w:rPr>
              <w:t xml:space="preserve"> </w:t>
            </w:r>
            <w:r>
              <w:rPr>
                <w:rFonts w:eastAsia="仿宋_GB2312" w:hint="eastAsia"/>
                <w:color w:val="000000"/>
                <w:sz w:val="24"/>
              </w:rPr>
              <w:t>国际传播学会（</w:t>
            </w:r>
            <w:r>
              <w:rPr>
                <w:rFonts w:eastAsia="仿宋_GB2312" w:hint="eastAsia"/>
                <w:color w:val="000000"/>
                <w:sz w:val="24"/>
              </w:rPr>
              <w:t>ICA</w:t>
            </w:r>
            <w:r>
              <w:rPr>
                <w:rFonts w:eastAsia="仿宋_GB2312" w:hint="eastAsia"/>
                <w:color w:val="000000"/>
                <w:sz w:val="24"/>
              </w:rPr>
              <w:t>）第</w:t>
            </w:r>
            <w:r>
              <w:rPr>
                <w:rFonts w:eastAsia="仿宋_GB2312" w:hint="eastAsia"/>
                <w:color w:val="000000"/>
                <w:sz w:val="24"/>
              </w:rPr>
              <w:t>68</w:t>
            </w:r>
            <w:r>
              <w:rPr>
                <w:rFonts w:eastAsia="仿宋_GB2312" w:hint="eastAsia"/>
                <w:color w:val="000000"/>
                <w:sz w:val="24"/>
              </w:rPr>
              <w:t>届年会</w:t>
            </w:r>
            <w:r>
              <w:rPr>
                <w:rFonts w:eastAsia="仿宋_GB2312" w:hint="eastAsia"/>
                <w:color w:val="000000"/>
                <w:sz w:val="24"/>
              </w:rPr>
              <w:t>上做题目为：</w:t>
            </w:r>
            <w:r>
              <w:rPr>
                <w:rFonts w:eastAsia="楷体_GB2312" w:hint="eastAsia"/>
                <w:i/>
                <w:iCs/>
                <w:sz w:val="24"/>
              </w:rPr>
              <w:t xml:space="preserve">"Media Exposure, Online Appearance </w:t>
            </w:r>
            <w:r>
              <w:rPr>
                <w:rFonts w:eastAsia="楷体_GB2312" w:hint="eastAsia"/>
                <w:i/>
                <w:iCs/>
                <w:sz w:val="24"/>
              </w:rPr>
              <w:t xml:space="preserve">Interaction, Internalization, Social Comparison, and Male Body Dissatisfaction: An Integrated Examination From </w:t>
            </w:r>
            <w:proofErr w:type="spellStart"/>
            <w:r>
              <w:rPr>
                <w:rFonts w:eastAsia="楷体_GB2312" w:hint="eastAsia"/>
                <w:i/>
                <w:iCs/>
                <w:sz w:val="24"/>
              </w:rPr>
              <w:t>Sociocultural</w:t>
            </w:r>
            <w:proofErr w:type="spellEnd"/>
            <w:r>
              <w:rPr>
                <w:rFonts w:eastAsia="楷体_GB2312" w:hint="eastAsia"/>
                <w:i/>
                <w:iCs/>
                <w:sz w:val="24"/>
              </w:rPr>
              <w:t xml:space="preserve"> Perspective"</w:t>
            </w:r>
            <w:r>
              <w:rPr>
                <w:rFonts w:eastAsia="仿宋_GB2312" w:hint="eastAsia"/>
                <w:color w:val="000000"/>
                <w:sz w:val="24"/>
              </w:rPr>
              <w:t>的论文汇报</w:t>
            </w:r>
          </w:p>
          <w:p w:rsidR="0077755D" w:rsidRDefault="0077755D">
            <w:pPr>
              <w:ind w:firstLineChars="50" w:firstLine="120"/>
              <w:rPr>
                <w:rFonts w:eastAsia="楷体_GB2312"/>
                <w:sz w:val="24"/>
              </w:rPr>
            </w:pPr>
          </w:p>
          <w:p w:rsidR="0077755D" w:rsidRDefault="00847403">
            <w:pPr>
              <w:ind w:firstLineChars="50" w:firstLine="120"/>
              <w:rPr>
                <w:rFonts w:eastAsia="仿宋_GB2312"/>
                <w:color w:val="000000"/>
              </w:rPr>
            </w:pPr>
            <w:r>
              <w:rPr>
                <w:rFonts w:eastAsia="楷体_GB2312" w:hint="eastAsia"/>
                <w:sz w:val="24"/>
              </w:rPr>
              <w:t>2018</w:t>
            </w:r>
            <w:r>
              <w:rPr>
                <w:rFonts w:eastAsia="楷体_GB2312" w:hint="eastAsia"/>
                <w:sz w:val="24"/>
              </w:rPr>
              <w:t>年</w:t>
            </w:r>
            <w:r>
              <w:rPr>
                <w:rFonts w:eastAsia="楷体_GB2312" w:hint="eastAsia"/>
                <w:sz w:val="24"/>
              </w:rPr>
              <w:t>5</w:t>
            </w:r>
            <w:r>
              <w:rPr>
                <w:rFonts w:eastAsia="楷体_GB2312" w:hint="eastAsia"/>
                <w:sz w:val="24"/>
              </w:rPr>
              <w:t>月</w:t>
            </w:r>
            <w:r>
              <w:rPr>
                <w:rFonts w:eastAsia="楷体_GB2312" w:hint="eastAsia"/>
                <w:sz w:val="24"/>
              </w:rPr>
              <w:t>28</w:t>
            </w:r>
            <w:r>
              <w:rPr>
                <w:rFonts w:eastAsia="楷体_GB2312" w:hint="eastAsia"/>
                <w:sz w:val="24"/>
              </w:rPr>
              <w:t>日</w:t>
            </w:r>
            <w:r>
              <w:rPr>
                <w:rFonts w:eastAsia="楷体_GB2312" w:hint="eastAsia"/>
                <w:sz w:val="24"/>
              </w:rPr>
              <w:t xml:space="preserve"> </w:t>
            </w:r>
            <w:r>
              <w:rPr>
                <w:rFonts w:eastAsia="仿宋_GB2312" w:hint="eastAsia"/>
                <w:color w:val="000000"/>
                <w:sz w:val="24"/>
              </w:rPr>
              <w:t>国际传播学会（</w:t>
            </w:r>
            <w:r>
              <w:rPr>
                <w:rFonts w:eastAsia="仿宋_GB2312" w:hint="eastAsia"/>
                <w:color w:val="000000"/>
                <w:sz w:val="24"/>
              </w:rPr>
              <w:t>ICA</w:t>
            </w:r>
            <w:r>
              <w:rPr>
                <w:rFonts w:eastAsia="仿宋_GB2312" w:hint="eastAsia"/>
                <w:color w:val="000000"/>
                <w:sz w:val="24"/>
              </w:rPr>
              <w:t>）第</w:t>
            </w:r>
            <w:r>
              <w:rPr>
                <w:rFonts w:eastAsia="仿宋_GB2312" w:hint="eastAsia"/>
                <w:color w:val="000000"/>
                <w:sz w:val="24"/>
              </w:rPr>
              <w:t>68</w:t>
            </w:r>
            <w:r>
              <w:rPr>
                <w:rFonts w:eastAsia="仿宋_GB2312" w:hint="eastAsia"/>
                <w:color w:val="000000"/>
                <w:sz w:val="24"/>
              </w:rPr>
              <w:t>届年会</w:t>
            </w:r>
            <w:r>
              <w:rPr>
                <w:rFonts w:eastAsia="仿宋_GB2312" w:hint="eastAsia"/>
                <w:color w:val="000000"/>
                <w:sz w:val="24"/>
              </w:rPr>
              <w:t>上做题目为：</w:t>
            </w:r>
            <w:r>
              <w:rPr>
                <w:rFonts w:eastAsia="楷体_GB2312" w:hint="eastAsia"/>
                <w:i/>
                <w:iCs/>
                <w:sz w:val="24"/>
              </w:rPr>
              <w:t xml:space="preserve">Why do I Want a Better Face? New Media Exposure, Magazine Exposure, </w:t>
            </w:r>
            <w:r>
              <w:rPr>
                <w:rFonts w:eastAsia="楷体_GB2312" w:hint="eastAsia"/>
                <w:i/>
                <w:iCs/>
                <w:sz w:val="24"/>
              </w:rPr>
              <w:t>Materialistic Values, Online Appearance Interaction, Internalization in predicting Acceptance of Cosmetic Surgery in Mainland China</w:t>
            </w:r>
            <w:r>
              <w:rPr>
                <w:rFonts w:eastAsia="仿宋_GB2312" w:hint="eastAsia"/>
                <w:color w:val="000000"/>
                <w:sz w:val="24"/>
              </w:rPr>
              <w:t>的论文汇报</w:t>
            </w:r>
          </w:p>
        </w:tc>
      </w:tr>
    </w:tbl>
    <w:p w:rsidR="0077755D" w:rsidRDefault="0077755D">
      <w:pPr>
        <w:pStyle w:val="a5"/>
        <w:jc w:val="both"/>
        <w:rPr>
          <w:rFonts w:ascii="Times New Roman" w:eastAsia="仿宋_GB2312"/>
          <w:color w:val="000000"/>
        </w:rPr>
      </w:pPr>
    </w:p>
    <w:p w:rsidR="0077755D" w:rsidRDefault="00847403">
      <w:pPr>
        <w:pStyle w:val="a5"/>
        <w:spacing w:line="590" w:lineRule="exact"/>
        <w:jc w:val="both"/>
        <w:rPr>
          <w:rFonts w:ascii="Times New Roman" w:eastAsia="黑体"/>
          <w:color w:val="000000"/>
          <w:sz w:val="32"/>
          <w:szCs w:val="32"/>
        </w:rPr>
      </w:pPr>
      <w:r>
        <w:rPr>
          <w:rFonts w:ascii="Times New Roman" w:eastAsia="仿宋_GB2312"/>
          <w:color w:val="000000"/>
        </w:rPr>
        <w:br w:type="page"/>
      </w:r>
      <w:r>
        <w:rPr>
          <w:rFonts w:ascii="Times New Roman" w:eastAsia="黑体"/>
          <w:color w:val="000000"/>
          <w:sz w:val="32"/>
          <w:szCs w:val="32"/>
        </w:rPr>
        <w:lastRenderedPageBreak/>
        <w:t>三、项目可行性说明</w:t>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8845"/>
      </w:tblGrid>
      <w:tr w:rsidR="0077755D">
        <w:trPr>
          <w:trHeight w:val="5620"/>
          <w:jc w:val="center"/>
        </w:trPr>
        <w:tc>
          <w:tcPr>
            <w:tcW w:w="8845" w:type="dxa"/>
            <w:tcBorders>
              <w:tl2br w:val="nil"/>
              <w:tr2bl w:val="nil"/>
            </w:tcBorders>
          </w:tcPr>
          <w:p w:rsidR="0077755D" w:rsidRDefault="00847403" w:rsidP="009303F7">
            <w:pPr>
              <w:pStyle w:val="a5"/>
              <w:spacing w:beforeLines="50"/>
              <w:jc w:val="both"/>
              <w:rPr>
                <w:rFonts w:ascii="Times New Roman" w:eastAsia="楷体_GB2312"/>
                <w:color w:val="000000"/>
              </w:rPr>
            </w:pPr>
            <w:r>
              <w:rPr>
                <w:rFonts w:ascii="Times New Roman" w:eastAsia="楷体_GB2312" w:hint="eastAsia"/>
                <w:color w:val="000000"/>
              </w:rPr>
              <w:t>1</w:t>
            </w:r>
            <w:r>
              <w:rPr>
                <w:rFonts w:ascii="Times New Roman" w:eastAsia="楷体_GB2312" w:hint="eastAsia"/>
                <w:color w:val="000000"/>
              </w:rPr>
              <w:t>．</w:t>
            </w:r>
            <w:r>
              <w:rPr>
                <w:rFonts w:ascii="Times New Roman" w:eastAsia="楷体_GB2312" w:hint="eastAsia"/>
                <w:color w:val="000000"/>
              </w:rPr>
              <w:t>立项背景（说明项目意义、国内外研究现状和发展趋势）。</w:t>
            </w:r>
          </w:p>
          <w:p w:rsidR="0077755D" w:rsidRDefault="00847403">
            <w:pPr>
              <w:spacing w:line="360" w:lineRule="auto"/>
              <w:ind w:firstLine="420"/>
              <w:rPr>
                <w:sz w:val="24"/>
                <w:szCs w:val="32"/>
              </w:rPr>
            </w:pPr>
            <w:r>
              <w:rPr>
                <w:rFonts w:hint="eastAsia"/>
                <w:sz w:val="24"/>
                <w:szCs w:val="32"/>
              </w:rPr>
              <w:t>自改革开放以来中国大陆收入水平提高，消费主义文化崛起，女性医疗美容消费激增。</w:t>
            </w:r>
            <w:proofErr w:type="gramStart"/>
            <w:r>
              <w:rPr>
                <w:rFonts w:hint="eastAsia"/>
                <w:sz w:val="24"/>
                <w:szCs w:val="32"/>
              </w:rPr>
              <w:t>艾乐建</w:t>
            </w:r>
            <w:proofErr w:type="gramEnd"/>
            <w:r>
              <w:rPr>
                <w:rFonts w:hint="eastAsia"/>
                <w:sz w:val="24"/>
                <w:szCs w:val="32"/>
              </w:rPr>
              <w:t>医药公司</w:t>
            </w:r>
            <w:r>
              <w:rPr>
                <w:rFonts w:hint="eastAsia"/>
                <w:sz w:val="24"/>
                <w:szCs w:val="32"/>
              </w:rPr>
              <w:t>2016</w:t>
            </w:r>
            <w:r>
              <w:rPr>
                <w:rFonts w:hint="eastAsia"/>
                <w:sz w:val="24"/>
                <w:szCs w:val="32"/>
              </w:rPr>
              <w:t>年全球整容报告显示：中国女性整容消费已达到全球平均水平的</w:t>
            </w:r>
            <w:r>
              <w:rPr>
                <w:rFonts w:hint="eastAsia"/>
                <w:sz w:val="24"/>
                <w:szCs w:val="32"/>
              </w:rPr>
              <w:t>两倍。于此同时，大众媒体和社交网络平台上“颜值即正义”的话语不断召唤着女性，为不切实际的美学标准付出代价。在这一环境中，青年女性的整容意愿受到哪些社会、媒介和心理因素的影响？社交媒体是否成为传统大众媒介之外另一个影响女性身体意识、促进女性身体改造的重要压力来源？值得媒介研究者深入探索。</w:t>
            </w:r>
          </w:p>
          <w:p w:rsidR="0077755D" w:rsidRDefault="00847403">
            <w:pPr>
              <w:spacing w:line="360" w:lineRule="auto"/>
              <w:ind w:firstLine="420"/>
              <w:rPr>
                <w:sz w:val="24"/>
                <w:szCs w:val="32"/>
              </w:rPr>
            </w:pPr>
            <w:r>
              <w:rPr>
                <w:rFonts w:hint="eastAsia"/>
                <w:sz w:val="24"/>
                <w:szCs w:val="32"/>
              </w:rPr>
              <w:t>整容手术最初用于救助在战争或意外中毁容的患者，但很快开始服务于人们对于美的追求。对外貌的投资和对身体的非病理性改造，与二战之后消费社会兴起密不可分。战后不断增长的可支配收入</w:t>
            </w:r>
            <w:r>
              <w:rPr>
                <w:rFonts w:hint="eastAsia"/>
                <w:sz w:val="24"/>
                <w:szCs w:val="32"/>
              </w:rPr>
              <w:t>(disposable income)</w:t>
            </w:r>
            <w:r>
              <w:rPr>
                <w:rFonts w:hint="eastAsia"/>
                <w:sz w:val="24"/>
                <w:szCs w:val="32"/>
              </w:rPr>
              <w:t>促使人们的生活</w:t>
            </w:r>
            <w:r>
              <w:rPr>
                <w:rFonts w:hint="eastAsia"/>
                <w:sz w:val="24"/>
                <w:szCs w:val="32"/>
              </w:rPr>
              <w:t>方式发生变化</w:t>
            </w:r>
            <w:r>
              <w:rPr>
                <w:rFonts w:hint="eastAsia"/>
                <w:sz w:val="24"/>
                <w:szCs w:val="32"/>
              </w:rPr>
              <w:t>(</w:t>
            </w:r>
            <w:proofErr w:type="spellStart"/>
            <w:r>
              <w:rPr>
                <w:rFonts w:hint="eastAsia"/>
                <w:sz w:val="24"/>
                <w:szCs w:val="32"/>
              </w:rPr>
              <w:t>Sarwer</w:t>
            </w:r>
            <w:proofErr w:type="spellEnd"/>
            <w:r>
              <w:rPr>
                <w:rFonts w:hint="eastAsia"/>
                <w:sz w:val="24"/>
                <w:szCs w:val="32"/>
              </w:rPr>
              <w:t xml:space="preserve">, Magee, </w:t>
            </w:r>
            <w:proofErr w:type="spellStart"/>
            <w:r>
              <w:rPr>
                <w:rFonts w:hint="eastAsia"/>
                <w:sz w:val="24"/>
                <w:szCs w:val="32"/>
              </w:rPr>
              <w:t>Crerand</w:t>
            </w:r>
            <w:proofErr w:type="spellEnd"/>
            <w:r>
              <w:rPr>
                <w:rFonts w:hint="eastAsia"/>
                <w:sz w:val="24"/>
                <w:szCs w:val="32"/>
              </w:rPr>
              <w:t>, 2004)</w:t>
            </w:r>
            <w:r>
              <w:rPr>
                <w:rFonts w:hint="eastAsia"/>
                <w:sz w:val="24"/>
                <w:szCs w:val="32"/>
              </w:rPr>
              <w:t>。为了维持资本主义社会的良性运转，消费主义文化也不断为消费开辟新的可能。丰裕社会</w:t>
            </w:r>
            <w:r>
              <w:rPr>
                <w:rFonts w:hint="eastAsia"/>
                <w:sz w:val="24"/>
                <w:szCs w:val="32"/>
              </w:rPr>
              <w:t>(affluent society)</w:t>
            </w:r>
            <w:r>
              <w:rPr>
                <w:rFonts w:hint="eastAsia"/>
                <w:sz w:val="24"/>
                <w:szCs w:val="32"/>
              </w:rPr>
              <w:t>中消费者不仅仅关注生存所需，而开始对于外貌和精致美好的生活产生向往。很快，对于美的消费超越使用价值的消费，成为消费主义文化着力建构的生活理想。在这一套消费主义的价值体系中“精致的生活”同“完美的外表”常常同时出现。大众传媒努力</w:t>
            </w:r>
            <w:proofErr w:type="gramStart"/>
            <w:r>
              <w:rPr>
                <w:rFonts w:hint="eastAsia"/>
                <w:sz w:val="24"/>
                <w:szCs w:val="32"/>
              </w:rPr>
              <w:t>建构着</w:t>
            </w:r>
            <w:proofErr w:type="gramEnd"/>
            <w:r>
              <w:rPr>
                <w:rFonts w:hint="eastAsia"/>
                <w:sz w:val="24"/>
                <w:szCs w:val="32"/>
              </w:rPr>
              <w:t>这一套消费主义的理想型</w:t>
            </w:r>
            <w:r>
              <w:rPr>
                <w:rFonts w:hint="eastAsia"/>
                <w:sz w:val="24"/>
                <w:szCs w:val="32"/>
              </w:rPr>
              <w:t xml:space="preserve"> (ideals)</w:t>
            </w:r>
            <w:r>
              <w:rPr>
                <w:rFonts w:hint="eastAsia"/>
                <w:sz w:val="24"/>
                <w:szCs w:val="32"/>
              </w:rPr>
              <w:t>，驱动着受众对“美”的投资。完美的外貌常常</w:t>
            </w:r>
            <w:proofErr w:type="gramStart"/>
            <w:r>
              <w:rPr>
                <w:rFonts w:hint="eastAsia"/>
                <w:sz w:val="24"/>
                <w:szCs w:val="32"/>
              </w:rPr>
              <w:t>隐喻着</w:t>
            </w:r>
            <w:proofErr w:type="gramEnd"/>
            <w:r>
              <w:rPr>
                <w:rFonts w:hint="eastAsia"/>
                <w:sz w:val="24"/>
                <w:szCs w:val="32"/>
              </w:rPr>
              <w:t>更好</w:t>
            </w:r>
            <w:r>
              <w:rPr>
                <w:rFonts w:hint="eastAsia"/>
                <w:sz w:val="24"/>
                <w:szCs w:val="32"/>
              </w:rPr>
              <w:t>的品格、更多的机会和更高的社会欢迎程度。不断激增的整容电视节目、广告和新闻报道，使人们认识通过消费改变容貌的可能和随之而来的益处</w:t>
            </w:r>
            <w:r>
              <w:rPr>
                <w:rFonts w:hint="eastAsia"/>
                <w:sz w:val="24"/>
                <w:szCs w:val="32"/>
              </w:rPr>
              <w:t xml:space="preserve">(Brown, </w:t>
            </w:r>
            <w:proofErr w:type="spellStart"/>
            <w:r>
              <w:rPr>
                <w:rFonts w:hint="eastAsia"/>
                <w:sz w:val="24"/>
                <w:szCs w:val="32"/>
              </w:rPr>
              <w:t>Furnham</w:t>
            </w:r>
            <w:proofErr w:type="spellEnd"/>
            <w:r>
              <w:rPr>
                <w:rFonts w:hint="eastAsia"/>
                <w:sz w:val="24"/>
                <w:szCs w:val="32"/>
              </w:rPr>
              <w:t>, Glanville &amp; Swami, 2015)</w:t>
            </w:r>
            <w:r>
              <w:rPr>
                <w:rFonts w:hint="eastAsia"/>
                <w:sz w:val="24"/>
                <w:szCs w:val="32"/>
              </w:rPr>
              <w:t>。外貌至上的社会风尚</w:t>
            </w:r>
            <w:r>
              <w:rPr>
                <w:rFonts w:hint="eastAsia"/>
                <w:sz w:val="24"/>
                <w:szCs w:val="32"/>
              </w:rPr>
              <w:t>(appearance society)</w:t>
            </w:r>
            <w:r>
              <w:rPr>
                <w:rFonts w:hint="eastAsia"/>
                <w:sz w:val="24"/>
                <w:szCs w:val="32"/>
              </w:rPr>
              <w:t>逐渐成形</w:t>
            </w:r>
            <w:r>
              <w:rPr>
                <w:rFonts w:hint="eastAsia"/>
                <w:sz w:val="24"/>
                <w:szCs w:val="32"/>
              </w:rPr>
              <w:t xml:space="preserve"> (Crockett, </w:t>
            </w:r>
            <w:proofErr w:type="spellStart"/>
            <w:r>
              <w:rPr>
                <w:rFonts w:hint="eastAsia"/>
                <w:sz w:val="24"/>
                <w:szCs w:val="32"/>
              </w:rPr>
              <w:t>Pruzinsky</w:t>
            </w:r>
            <w:proofErr w:type="spellEnd"/>
            <w:r>
              <w:rPr>
                <w:rFonts w:hint="eastAsia"/>
                <w:sz w:val="24"/>
                <w:szCs w:val="32"/>
              </w:rPr>
              <w:t xml:space="preserve">, &amp; </w:t>
            </w:r>
            <w:proofErr w:type="spellStart"/>
            <w:r>
              <w:rPr>
                <w:rFonts w:hint="eastAsia"/>
                <w:sz w:val="24"/>
                <w:szCs w:val="32"/>
              </w:rPr>
              <w:t>Persing</w:t>
            </w:r>
            <w:proofErr w:type="spellEnd"/>
            <w:r>
              <w:rPr>
                <w:rFonts w:hint="eastAsia"/>
                <w:sz w:val="24"/>
                <w:szCs w:val="32"/>
              </w:rPr>
              <w:t xml:space="preserve">, 2007; </w:t>
            </w:r>
            <w:proofErr w:type="spellStart"/>
            <w:r>
              <w:rPr>
                <w:rFonts w:hint="eastAsia"/>
                <w:sz w:val="24"/>
                <w:szCs w:val="32"/>
              </w:rPr>
              <w:t>Tait</w:t>
            </w:r>
            <w:proofErr w:type="spellEnd"/>
            <w:r>
              <w:rPr>
                <w:rFonts w:hint="eastAsia"/>
                <w:sz w:val="24"/>
                <w:szCs w:val="32"/>
              </w:rPr>
              <w:t>, 2007)</w:t>
            </w:r>
            <w:r>
              <w:rPr>
                <w:rFonts w:hint="eastAsia"/>
                <w:sz w:val="24"/>
                <w:szCs w:val="32"/>
              </w:rPr>
              <w:t>。然而在“整容友好型”的社会氛围</w:t>
            </w:r>
            <w:r>
              <w:rPr>
                <w:rFonts w:hint="eastAsia"/>
                <w:sz w:val="24"/>
                <w:szCs w:val="32"/>
              </w:rPr>
              <w:t xml:space="preserve"> (</w:t>
            </w:r>
            <w:proofErr w:type="spellStart"/>
            <w:r>
              <w:rPr>
                <w:rFonts w:hint="eastAsia"/>
                <w:sz w:val="24"/>
                <w:szCs w:val="32"/>
              </w:rPr>
              <w:t>Sarwer</w:t>
            </w:r>
            <w:proofErr w:type="spellEnd"/>
            <w:r>
              <w:rPr>
                <w:rFonts w:hint="eastAsia"/>
                <w:sz w:val="24"/>
                <w:szCs w:val="32"/>
              </w:rPr>
              <w:t xml:space="preserve"> &amp; </w:t>
            </w:r>
            <w:proofErr w:type="spellStart"/>
            <w:r>
              <w:rPr>
                <w:rFonts w:hint="eastAsia"/>
                <w:sz w:val="24"/>
                <w:szCs w:val="32"/>
              </w:rPr>
              <w:t>Crecand</w:t>
            </w:r>
            <w:proofErr w:type="spellEnd"/>
            <w:r>
              <w:rPr>
                <w:rFonts w:hint="eastAsia"/>
                <w:sz w:val="24"/>
                <w:szCs w:val="32"/>
              </w:rPr>
              <w:t>, 2004)</w:t>
            </w:r>
            <w:r>
              <w:rPr>
                <w:rFonts w:hint="eastAsia"/>
                <w:sz w:val="24"/>
                <w:szCs w:val="32"/>
              </w:rPr>
              <w:t>中，媒介呈现的理想外貌往往难以通过一般途径获得。理</w:t>
            </w:r>
            <w:r>
              <w:rPr>
                <w:rFonts w:hint="eastAsia"/>
                <w:sz w:val="24"/>
                <w:szCs w:val="32"/>
              </w:rPr>
              <w:t>想与自我容貌之间的差距，成为促使受众接受整容的原因之一</w:t>
            </w:r>
            <w:r>
              <w:rPr>
                <w:rFonts w:hint="eastAsia"/>
                <w:sz w:val="24"/>
                <w:szCs w:val="32"/>
              </w:rPr>
              <w:t>(</w:t>
            </w:r>
            <w:proofErr w:type="spellStart"/>
            <w:r>
              <w:rPr>
                <w:rFonts w:hint="eastAsia"/>
                <w:sz w:val="24"/>
                <w:szCs w:val="32"/>
              </w:rPr>
              <w:t>Heyes</w:t>
            </w:r>
            <w:proofErr w:type="spellEnd"/>
            <w:r>
              <w:rPr>
                <w:rFonts w:hint="eastAsia"/>
                <w:sz w:val="24"/>
                <w:szCs w:val="32"/>
              </w:rPr>
              <w:t xml:space="preserve">, 2007; </w:t>
            </w:r>
            <w:proofErr w:type="spellStart"/>
            <w:r>
              <w:rPr>
                <w:rFonts w:hint="eastAsia"/>
                <w:sz w:val="24"/>
                <w:szCs w:val="32"/>
              </w:rPr>
              <w:t>Sarwer</w:t>
            </w:r>
            <w:proofErr w:type="spellEnd"/>
            <w:r>
              <w:rPr>
                <w:rFonts w:hint="eastAsia"/>
                <w:sz w:val="24"/>
                <w:szCs w:val="32"/>
              </w:rPr>
              <w:t xml:space="preserve">, </w:t>
            </w:r>
            <w:proofErr w:type="spellStart"/>
            <w:r>
              <w:rPr>
                <w:rFonts w:hint="eastAsia"/>
                <w:sz w:val="24"/>
                <w:szCs w:val="32"/>
              </w:rPr>
              <w:t>Grossbart</w:t>
            </w:r>
            <w:proofErr w:type="spellEnd"/>
            <w:r>
              <w:rPr>
                <w:rFonts w:hint="eastAsia"/>
                <w:sz w:val="24"/>
                <w:szCs w:val="32"/>
              </w:rPr>
              <w:t xml:space="preserve">, </w:t>
            </w:r>
            <w:proofErr w:type="spellStart"/>
            <w:r>
              <w:rPr>
                <w:rFonts w:hint="eastAsia"/>
                <w:sz w:val="24"/>
                <w:szCs w:val="32"/>
              </w:rPr>
              <w:t>Didie</w:t>
            </w:r>
            <w:proofErr w:type="spellEnd"/>
            <w:r>
              <w:rPr>
                <w:rFonts w:hint="eastAsia"/>
                <w:sz w:val="24"/>
                <w:szCs w:val="32"/>
              </w:rPr>
              <w:t>, 2002)</w:t>
            </w:r>
            <w:r>
              <w:rPr>
                <w:rFonts w:hint="eastAsia"/>
                <w:sz w:val="24"/>
                <w:szCs w:val="32"/>
              </w:rPr>
              <w:t>。在这一大背景下，全球范围内医疗美容产业兴起。</w:t>
            </w:r>
          </w:p>
          <w:p w:rsidR="0077755D" w:rsidRDefault="00847403" w:rsidP="009303F7">
            <w:pPr>
              <w:pStyle w:val="a5"/>
              <w:spacing w:beforeLines="50" w:line="360" w:lineRule="auto"/>
              <w:ind w:firstLineChars="200" w:firstLine="480"/>
              <w:jc w:val="both"/>
            </w:pPr>
            <w:r>
              <w:rPr>
                <w:rFonts w:hint="eastAsia"/>
              </w:rPr>
              <w:t>互联网科技的发展，使得媒介环境发生着变化。使用者对于信息有了更多选择的权力，成为社交媒体上的内容生产者和传播者。大众传媒的解释框架已不能够完全解释新环境下的媒介影响方式。但另一方面，研究者发现即便用户被赋权，大型媒介机构、网站、</w:t>
            </w:r>
            <w:proofErr w:type="gramStart"/>
            <w:r>
              <w:rPr>
                <w:rFonts w:hint="eastAsia"/>
              </w:rPr>
              <w:t>微博红人</w:t>
            </w:r>
            <w:proofErr w:type="gramEnd"/>
            <w:r>
              <w:rPr>
                <w:rFonts w:hint="eastAsia"/>
              </w:rPr>
              <w:t>、</w:t>
            </w:r>
            <w:proofErr w:type="gramStart"/>
            <w:r>
              <w:rPr>
                <w:rFonts w:hint="eastAsia"/>
              </w:rPr>
              <w:t>名人博客等</w:t>
            </w:r>
            <w:proofErr w:type="gramEnd"/>
            <w:r>
              <w:rPr>
                <w:rFonts w:hint="eastAsia"/>
              </w:rPr>
              <w:t>依旧可以有力的设定全球流行文化的美学</w:t>
            </w:r>
            <w:r>
              <w:rPr>
                <w:rFonts w:hint="eastAsia"/>
              </w:rPr>
              <w:lastRenderedPageBreak/>
              <w:t>标</w:t>
            </w:r>
            <w:r>
              <w:rPr>
                <w:rFonts w:ascii="Times New Roman" w:hint="eastAsia"/>
              </w:rPr>
              <w:t>准</w:t>
            </w:r>
            <w:r>
              <w:rPr>
                <w:rFonts w:ascii="Times New Roman" w:hint="eastAsia"/>
              </w:rPr>
              <w:t xml:space="preserve">(Yan &amp; </w:t>
            </w:r>
            <w:proofErr w:type="spellStart"/>
            <w:r>
              <w:rPr>
                <w:rFonts w:ascii="Times New Roman" w:hint="eastAsia"/>
              </w:rPr>
              <w:t>Bissel</w:t>
            </w:r>
            <w:proofErr w:type="spellEnd"/>
            <w:r>
              <w:rPr>
                <w:rFonts w:ascii="Times New Roman" w:hint="eastAsia"/>
              </w:rPr>
              <w:t xml:space="preserve">, </w:t>
            </w:r>
            <w:r>
              <w:rPr>
                <w:rFonts w:ascii="Times New Roman" w:hint="eastAsia"/>
              </w:rPr>
              <w:t>2014)</w:t>
            </w:r>
            <w:r>
              <w:rPr>
                <w:rFonts w:ascii="Times New Roman" w:hint="eastAsia"/>
              </w:rPr>
              <w:t>。</w:t>
            </w:r>
            <w:r>
              <w:rPr>
                <w:rFonts w:ascii="Times New Roman" w:hint="eastAsia"/>
              </w:rPr>
              <w:t>那么在新环境下，媒介使用者的身体审美标准究竟如何形成？新媒体究竟是带来更多机会还是造成了新的压力？笔者认为首先，在这一复杂环境中，</w:t>
            </w:r>
            <w:r>
              <w:rPr>
                <w:rFonts w:hint="eastAsia"/>
              </w:rPr>
              <w:t>媒介因素的影响需要从大众传媒和新媒体两方面综合考虑。除此之外，社交媒体的某些属性可能成为进一步促进用户外貌关注的因素。相关研究发现，使用社交媒体会使用户更加关注外貌的重要性</w:t>
            </w:r>
            <w:r>
              <w:rPr>
                <w:rFonts w:ascii="Times New Roman"/>
              </w:rPr>
              <w:t xml:space="preserve"> (</w:t>
            </w:r>
            <w:proofErr w:type="spellStart"/>
            <w:r>
              <w:rPr>
                <w:rFonts w:ascii="Times New Roman"/>
              </w:rPr>
              <w:t>Tiggeman</w:t>
            </w:r>
            <w:proofErr w:type="spellEnd"/>
            <w:r>
              <w:rPr>
                <w:rFonts w:ascii="Times New Roman"/>
              </w:rPr>
              <w:t xml:space="preserve"> &amp; Slater, 2013)</w:t>
            </w:r>
            <w:r>
              <w:rPr>
                <w:rFonts w:hint="eastAsia"/>
              </w:rPr>
              <w:t>。靓丽的外表可以帮助用户在社交媒体上获得更多关注、建立</w:t>
            </w:r>
            <w:proofErr w:type="gramStart"/>
            <w:r>
              <w:rPr>
                <w:rFonts w:hint="eastAsia"/>
              </w:rPr>
              <w:t>更多线</w:t>
            </w:r>
            <w:proofErr w:type="gramEnd"/>
            <w:r>
              <w:rPr>
                <w:rFonts w:hint="eastAsia"/>
              </w:rPr>
              <w:t>上关系。由是观之，新媒体和大众媒体对受众的整容意愿的影响以及消费主义价值观在其中发挥的作用值得研究者进一步探索。</w:t>
            </w:r>
          </w:p>
          <w:p w:rsidR="0077755D" w:rsidRDefault="00847403">
            <w:pPr>
              <w:spacing w:line="360" w:lineRule="auto"/>
              <w:jc w:val="left"/>
              <w:rPr>
                <w:b/>
              </w:rPr>
            </w:pPr>
            <w:r>
              <w:rPr>
                <w:rFonts w:hint="eastAsia"/>
                <w:b/>
              </w:rPr>
              <w:t>国外相关研究现状</w:t>
            </w:r>
          </w:p>
          <w:p w:rsidR="0077755D" w:rsidRDefault="00847403" w:rsidP="009303F7">
            <w:pPr>
              <w:pStyle w:val="a5"/>
              <w:spacing w:beforeLines="50" w:line="360" w:lineRule="auto"/>
              <w:ind w:firstLineChars="200" w:firstLine="480"/>
              <w:jc w:val="both"/>
              <w:rPr>
                <w:rFonts w:ascii="Times New Roman"/>
              </w:rPr>
            </w:pPr>
            <w:r>
              <w:rPr>
                <w:rFonts w:ascii="Times New Roman"/>
              </w:rPr>
              <w:t>人们欣赏艺术的方式是所学习的艺术知识塑造出来的。知识的积累使受</w:t>
            </w:r>
            <w:proofErr w:type="gramStart"/>
            <w:r>
              <w:rPr>
                <w:rFonts w:ascii="Times New Roman"/>
              </w:rPr>
              <w:t>众理解</w:t>
            </w:r>
            <w:proofErr w:type="gramEnd"/>
            <w:r>
              <w:rPr>
                <w:rFonts w:ascii="Times New Roman"/>
              </w:rPr>
              <w:t>了艺术品在某一场域</w:t>
            </w:r>
            <w:r>
              <w:rPr>
                <w:rFonts w:hint="eastAsia"/>
              </w:rPr>
              <w:t>(</w:t>
            </w:r>
            <w:r>
              <w:rPr>
                <w:rFonts w:ascii="Times New Roman"/>
              </w:rPr>
              <w:t>field</w:t>
            </w:r>
            <w:r>
              <w:rPr>
                <w:rFonts w:hint="eastAsia"/>
              </w:rPr>
              <w:t>)</w:t>
            </w:r>
            <w:r>
              <w:rPr>
                <w:rFonts w:ascii="Times New Roman"/>
              </w:rPr>
              <w:t>具有的意义和价值</w:t>
            </w:r>
            <w:r>
              <w:rPr>
                <w:rFonts w:hint="eastAsia"/>
              </w:rPr>
              <w:t>(</w:t>
            </w:r>
            <w:r>
              <w:rPr>
                <w:rFonts w:ascii="Times New Roman"/>
              </w:rPr>
              <w:t>布尔</w:t>
            </w:r>
            <w:proofErr w:type="gramStart"/>
            <w:r>
              <w:rPr>
                <w:rFonts w:ascii="Times New Roman"/>
              </w:rPr>
              <w:t>迪厄</w:t>
            </w:r>
            <w:proofErr w:type="gramEnd"/>
            <w:r>
              <w:rPr>
                <w:rFonts w:hint="eastAsia"/>
              </w:rPr>
              <w:t xml:space="preserve">, </w:t>
            </w:r>
            <w:r>
              <w:rPr>
                <w:rFonts w:ascii="Times New Roman"/>
              </w:rPr>
              <w:t>1987</w:t>
            </w:r>
            <w:r>
              <w:rPr>
                <w:rFonts w:hint="eastAsia"/>
              </w:rPr>
              <w:t>)</w:t>
            </w:r>
            <w:r>
              <w:rPr>
                <w:rFonts w:ascii="Times New Roman"/>
              </w:rPr>
              <w:t>。同样，人们对于外表的审美也是一定场域的产物。个体衡量外表的方式取决于社会的标准。个体的自我价值感也会受到</w:t>
            </w:r>
            <w:r>
              <w:rPr>
                <w:rFonts w:hint="eastAsia"/>
              </w:rPr>
              <w:t>自身</w:t>
            </w:r>
            <w:r>
              <w:rPr>
                <w:rFonts w:ascii="Times New Roman"/>
              </w:rPr>
              <w:t>认为社会对</w:t>
            </w:r>
            <w:r>
              <w:rPr>
                <w:rFonts w:hint="eastAsia"/>
              </w:rPr>
              <w:t>其</w:t>
            </w:r>
            <w:r>
              <w:rPr>
                <w:rFonts w:ascii="Times New Roman"/>
              </w:rPr>
              <w:t>外表评价的影响</w:t>
            </w:r>
            <w:r>
              <w:rPr>
                <w:rFonts w:ascii="Times New Roman"/>
              </w:rPr>
              <w:t xml:space="preserve"> (</w:t>
            </w:r>
            <w:proofErr w:type="spellStart"/>
            <w:r>
              <w:rPr>
                <w:rFonts w:ascii="Times New Roman"/>
              </w:rPr>
              <w:t>Ricciardelli</w:t>
            </w:r>
            <w:proofErr w:type="spellEnd"/>
            <w:r>
              <w:rPr>
                <w:rFonts w:ascii="Times New Roman"/>
              </w:rPr>
              <w:t xml:space="preserve"> &amp; </w:t>
            </w:r>
            <w:proofErr w:type="spellStart"/>
            <w:r>
              <w:rPr>
                <w:rFonts w:ascii="Times New Roman"/>
              </w:rPr>
              <w:t>Clow</w:t>
            </w:r>
            <w:proofErr w:type="spellEnd"/>
            <w:r>
              <w:rPr>
                <w:rFonts w:ascii="Times New Roman"/>
              </w:rPr>
              <w:t>,</w:t>
            </w:r>
            <w:r>
              <w:rPr>
                <w:rFonts w:ascii="Times New Roman" w:hint="eastAsia"/>
              </w:rPr>
              <w:t xml:space="preserve"> 2009</w:t>
            </w:r>
            <w:r>
              <w:rPr>
                <w:rFonts w:ascii="Times New Roman"/>
              </w:rPr>
              <w:t>)</w:t>
            </w:r>
            <w:r>
              <w:rPr>
                <w:rFonts w:ascii="Times New Roman"/>
              </w:rPr>
              <w:t>。</w:t>
            </w:r>
          </w:p>
          <w:p w:rsidR="0077755D" w:rsidRDefault="00847403" w:rsidP="009303F7">
            <w:pPr>
              <w:pStyle w:val="a5"/>
              <w:spacing w:beforeLines="50" w:line="360" w:lineRule="auto"/>
              <w:ind w:firstLineChars="200" w:firstLine="480"/>
              <w:jc w:val="both"/>
              <w:rPr>
                <w:rFonts w:ascii="Times New Roman"/>
                <w:bCs/>
              </w:rPr>
            </w:pPr>
            <w:r>
              <w:rPr>
                <w:rFonts w:hint="eastAsia"/>
                <w:bCs/>
              </w:rPr>
              <w:t>信息社会中，</w:t>
            </w:r>
            <w:r>
              <w:rPr>
                <w:rFonts w:ascii="Times New Roman"/>
                <w:bCs/>
              </w:rPr>
              <w:t>大众</w:t>
            </w:r>
            <w:r>
              <w:rPr>
                <w:rFonts w:ascii="Times New Roman"/>
              </w:rPr>
              <w:t>传媒</w:t>
            </w:r>
            <w:r>
              <w:rPr>
                <w:rFonts w:ascii="Times New Roman"/>
                <w:bCs/>
              </w:rPr>
              <w:t>不断</w:t>
            </w:r>
            <w:r>
              <w:rPr>
                <w:rFonts w:hint="eastAsia"/>
                <w:bCs/>
              </w:rPr>
              <w:t>影响</w:t>
            </w:r>
            <w:r>
              <w:rPr>
                <w:rFonts w:ascii="Times New Roman"/>
                <w:bCs/>
              </w:rPr>
              <w:t>着人们心中</w:t>
            </w:r>
            <w:r>
              <w:rPr>
                <w:rFonts w:hint="eastAsia"/>
                <w:bCs/>
              </w:rPr>
              <w:t>的审</w:t>
            </w:r>
            <w:r>
              <w:rPr>
                <w:rFonts w:ascii="Times New Roman"/>
                <w:bCs/>
              </w:rPr>
              <w:t>美</w:t>
            </w:r>
            <w:r>
              <w:rPr>
                <w:rFonts w:hint="eastAsia"/>
                <w:bCs/>
              </w:rPr>
              <w:t>取向和</w:t>
            </w:r>
            <w:r>
              <w:rPr>
                <w:rFonts w:ascii="Times New Roman"/>
                <w:bCs/>
              </w:rPr>
              <w:t>整容需求</w:t>
            </w:r>
            <w:r>
              <w:rPr>
                <w:rFonts w:ascii="Times New Roman"/>
                <w:bCs/>
              </w:rPr>
              <w:t xml:space="preserve"> (</w:t>
            </w:r>
            <w:proofErr w:type="spellStart"/>
            <w:r>
              <w:rPr>
                <w:rFonts w:ascii="Times New Roman"/>
                <w:bCs/>
              </w:rPr>
              <w:t>Bordo</w:t>
            </w:r>
            <w:proofErr w:type="spellEnd"/>
            <w:r>
              <w:rPr>
                <w:rFonts w:ascii="Times New Roman"/>
                <w:bCs/>
              </w:rPr>
              <w:t xml:space="preserve">, 1993;Levine &amp; </w:t>
            </w:r>
            <w:proofErr w:type="spellStart"/>
            <w:r>
              <w:rPr>
                <w:rFonts w:ascii="Times New Roman"/>
                <w:bCs/>
              </w:rPr>
              <w:t>Murnen</w:t>
            </w:r>
            <w:proofErr w:type="spellEnd"/>
            <w:r>
              <w:rPr>
                <w:rFonts w:ascii="Times New Roman"/>
                <w:bCs/>
              </w:rPr>
              <w:t>, 2009; Thompson et al., 1999</w:t>
            </w:r>
            <w:r>
              <w:rPr>
                <w:rFonts w:hint="eastAsia"/>
                <w:bCs/>
              </w:rPr>
              <w:t xml:space="preserve">; </w:t>
            </w:r>
            <w:proofErr w:type="spellStart"/>
            <w:r>
              <w:rPr>
                <w:rFonts w:ascii="Times New Roman"/>
                <w:bCs/>
              </w:rPr>
              <w:t>Prukinsky</w:t>
            </w:r>
            <w:proofErr w:type="spellEnd"/>
            <w:r>
              <w:rPr>
                <w:rFonts w:hint="eastAsia"/>
                <w:bCs/>
              </w:rPr>
              <w:t xml:space="preserve">, </w:t>
            </w:r>
            <w:r>
              <w:rPr>
                <w:rFonts w:ascii="Times New Roman"/>
                <w:bCs/>
              </w:rPr>
              <w:t>1993)</w:t>
            </w:r>
            <w:r>
              <w:rPr>
                <w:rFonts w:hint="eastAsia"/>
                <w:bCs/>
              </w:rPr>
              <w:t>。</w:t>
            </w:r>
            <w:r>
              <w:rPr>
                <w:rFonts w:ascii="Times New Roman"/>
                <w:bCs/>
              </w:rPr>
              <w:t>实证研究</w:t>
            </w:r>
            <w:proofErr w:type="spellStart"/>
            <w:r>
              <w:rPr>
                <w:rFonts w:ascii="Times New Roman"/>
              </w:rPr>
              <w:t>Delinsky</w:t>
            </w:r>
            <w:proofErr w:type="spellEnd"/>
            <w:r>
              <w:rPr>
                <w:rFonts w:ascii="Times New Roman"/>
              </w:rPr>
              <w:t xml:space="preserve"> (2005)</w:t>
            </w:r>
            <w:r>
              <w:rPr>
                <w:rFonts w:hint="eastAsia"/>
              </w:rPr>
              <w:t xml:space="preserve"> </w:t>
            </w:r>
            <w:r>
              <w:rPr>
                <w:rFonts w:ascii="Times New Roman"/>
              </w:rPr>
              <w:t>发现媒介接触显著预测了受众接受整容手术的可能。</w:t>
            </w:r>
            <w:r>
              <w:rPr>
                <w:rFonts w:ascii="Times New Roman"/>
                <w:bCs/>
              </w:rPr>
              <w:t>同样，</w:t>
            </w:r>
            <w:r>
              <w:rPr>
                <w:rFonts w:ascii="Times New Roman"/>
                <w:bCs/>
              </w:rPr>
              <w:t xml:space="preserve">Levine </w:t>
            </w:r>
            <w:r>
              <w:rPr>
                <w:rFonts w:ascii="Times New Roman"/>
                <w:bCs/>
              </w:rPr>
              <w:t>和</w:t>
            </w:r>
            <w:proofErr w:type="spellStart"/>
            <w:r>
              <w:rPr>
                <w:rFonts w:ascii="Times New Roman"/>
                <w:bCs/>
              </w:rPr>
              <w:t>Murnen</w:t>
            </w:r>
            <w:proofErr w:type="spellEnd"/>
            <w:r>
              <w:rPr>
                <w:rFonts w:ascii="Times New Roman"/>
                <w:bCs/>
              </w:rPr>
              <w:t xml:space="preserve"> (2009)</w:t>
            </w:r>
            <w:r>
              <w:rPr>
                <w:rFonts w:ascii="Times New Roman"/>
                <w:bCs/>
              </w:rPr>
              <w:t>发现大众传媒影响是导致受众接受不现实外貌理想型的重要原因之一。</w:t>
            </w:r>
          </w:p>
          <w:p w:rsidR="0077755D" w:rsidRDefault="00847403" w:rsidP="009303F7">
            <w:pPr>
              <w:pStyle w:val="a5"/>
              <w:spacing w:beforeLines="50" w:line="360" w:lineRule="auto"/>
              <w:ind w:firstLineChars="200" w:firstLine="480"/>
              <w:jc w:val="both"/>
              <w:rPr>
                <w:rFonts w:ascii="Times New Roman"/>
              </w:rPr>
            </w:pPr>
            <w:r>
              <w:rPr>
                <w:rFonts w:ascii="Times New Roman"/>
              </w:rPr>
              <w:t>随着新媒体的崛起，</w:t>
            </w:r>
            <w:r>
              <w:rPr>
                <w:rFonts w:hint="eastAsia"/>
              </w:rPr>
              <w:t>大众媒体的影响力</w:t>
            </w:r>
            <w:r>
              <w:rPr>
                <w:rFonts w:ascii="Times New Roman"/>
              </w:rPr>
              <w:t>受到质疑</w:t>
            </w:r>
            <w:r>
              <w:rPr>
                <w:rFonts w:hint="eastAsia"/>
              </w:rPr>
              <w:t>。互联网因素逐渐受到关注。</w:t>
            </w:r>
            <w:proofErr w:type="spellStart"/>
            <w:r>
              <w:rPr>
                <w:rFonts w:ascii="Times New Roman"/>
              </w:rPr>
              <w:t>Tiggemann</w:t>
            </w:r>
            <w:proofErr w:type="spellEnd"/>
            <w:r>
              <w:rPr>
                <w:rFonts w:ascii="Times New Roman"/>
              </w:rPr>
              <w:t>和</w:t>
            </w:r>
            <w:r>
              <w:rPr>
                <w:rFonts w:ascii="Times New Roman"/>
              </w:rPr>
              <w:t>Miller (2010)</w:t>
            </w:r>
            <w:r>
              <w:rPr>
                <w:rFonts w:ascii="Times New Roman"/>
              </w:rPr>
              <w:t>发现，在传统媒体之外，互联网是诱发人们外貌关注的一个</w:t>
            </w:r>
            <w:r>
              <w:rPr>
                <w:rFonts w:hint="eastAsia"/>
              </w:rPr>
              <w:t>新</w:t>
            </w:r>
            <w:r>
              <w:rPr>
                <w:rFonts w:ascii="Times New Roman"/>
              </w:rPr>
              <w:t>因素</w:t>
            </w:r>
            <w:r>
              <w:rPr>
                <w:rFonts w:hint="eastAsia"/>
              </w:rPr>
              <w:t>。</w:t>
            </w:r>
            <w:r>
              <w:rPr>
                <w:rFonts w:ascii="Times New Roman"/>
              </w:rPr>
              <w:t>在互联网上接触到推崇完美外貌的信息</w:t>
            </w:r>
            <w:r>
              <w:rPr>
                <w:rFonts w:hint="eastAsia"/>
              </w:rPr>
              <w:t>，</w:t>
            </w:r>
            <w:r>
              <w:rPr>
                <w:rFonts w:ascii="Times New Roman"/>
              </w:rPr>
              <w:t>与女生对于完美身材标准的内化</w:t>
            </w:r>
            <w:r>
              <w:rPr>
                <w:rFonts w:hint="eastAsia"/>
              </w:rPr>
              <w:t>、</w:t>
            </w:r>
            <w:r>
              <w:rPr>
                <w:rFonts w:ascii="Times New Roman"/>
              </w:rPr>
              <w:t>外貌社会比较倾向</w:t>
            </w:r>
            <w:r>
              <w:rPr>
                <w:rFonts w:hint="eastAsia"/>
              </w:rPr>
              <w:t>、</w:t>
            </w:r>
            <w:r>
              <w:rPr>
                <w:rFonts w:ascii="Times New Roman"/>
              </w:rPr>
              <w:t>和对于体重的不满意程度显著相关。同样，安晓静</w:t>
            </w:r>
            <w:r>
              <w:rPr>
                <w:rFonts w:ascii="Times New Roman"/>
              </w:rPr>
              <w:t>(2017)</w:t>
            </w:r>
            <w:r>
              <w:rPr>
                <w:rFonts w:ascii="Times New Roman"/>
              </w:rPr>
              <w:t>对于中国内地青年男性身体意象的研究也发现，接触线上推崇理想身材的信息与中国男性青年对于自身肌肉的不满意程度显著相关。具体到整容领域，</w:t>
            </w:r>
            <w:proofErr w:type="spellStart"/>
            <w:r>
              <w:rPr>
                <w:rFonts w:ascii="Times New Roman"/>
              </w:rPr>
              <w:t>Lunde</w:t>
            </w:r>
            <w:proofErr w:type="spellEnd"/>
            <w:r>
              <w:rPr>
                <w:rFonts w:ascii="Times New Roman"/>
              </w:rPr>
              <w:t xml:space="preserve"> (2013)</w:t>
            </w:r>
            <w:r>
              <w:rPr>
                <w:rFonts w:ascii="Times New Roman"/>
              </w:rPr>
              <w:t>的研究也表明，经常浏览</w:t>
            </w:r>
            <w:proofErr w:type="gramStart"/>
            <w:r>
              <w:rPr>
                <w:rFonts w:ascii="Times New Roman"/>
              </w:rPr>
              <w:t>时尚博客的</w:t>
            </w:r>
            <w:proofErr w:type="gramEnd"/>
            <w:r>
              <w:rPr>
                <w:rFonts w:ascii="Times New Roman"/>
              </w:rPr>
              <w:t>女生</w:t>
            </w:r>
            <w:r>
              <w:rPr>
                <w:rFonts w:ascii="Times New Roman" w:hint="eastAsia"/>
              </w:rPr>
              <w:t>，</w:t>
            </w:r>
            <w:r>
              <w:rPr>
                <w:rFonts w:ascii="Times New Roman"/>
              </w:rPr>
              <w:t>对于理想身材标准的内化程度更高，并且更</w:t>
            </w:r>
            <w:r>
              <w:rPr>
                <w:rFonts w:ascii="Times New Roman" w:hint="eastAsia"/>
              </w:rPr>
              <w:t>倾向于</w:t>
            </w:r>
            <w:r>
              <w:rPr>
                <w:rFonts w:ascii="Times New Roman"/>
              </w:rPr>
              <w:t>考虑接受整容手术。</w:t>
            </w:r>
            <w:r>
              <w:rPr>
                <w:rFonts w:ascii="Times New Roman" w:hint="eastAsia"/>
              </w:rPr>
              <w:t>然而</w:t>
            </w:r>
            <w:r>
              <w:rPr>
                <w:rFonts w:ascii="Times New Roman"/>
              </w:rPr>
              <w:t>目前为</w:t>
            </w:r>
            <w:r>
              <w:rPr>
                <w:rFonts w:ascii="Times New Roman"/>
              </w:rPr>
              <w:t>止，新媒体上理想外貌内容的接触和青年女性整容接受程度之间的关系还缺乏更</w:t>
            </w:r>
            <w:r>
              <w:rPr>
                <w:rFonts w:ascii="Times New Roman" w:hint="eastAsia"/>
              </w:rPr>
              <w:t>为</w:t>
            </w:r>
            <w:r>
              <w:rPr>
                <w:rFonts w:ascii="Times New Roman"/>
              </w:rPr>
              <w:t>深入的研究。</w:t>
            </w:r>
          </w:p>
          <w:p w:rsidR="0077755D" w:rsidRDefault="00847403" w:rsidP="009303F7">
            <w:pPr>
              <w:pStyle w:val="a5"/>
              <w:spacing w:beforeLines="50" w:line="360" w:lineRule="auto"/>
              <w:ind w:firstLineChars="200" w:firstLine="480"/>
              <w:jc w:val="both"/>
              <w:rPr>
                <w:rFonts w:ascii="Times New Roman"/>
              </w:rPr>
            </w:pPr>
            <w:r>
              <w:rPr>
                <w:rFonts w:ascii="Times New Roman"/>
              </w:rPr>
              <w:lastRenderedPageBreak/>
              <w:t>社交媒体用户在线上建立关系的过程中，会考虑到受众的喜好，尽量呈现出他人喜欢的样子来吸引更多朋友</w:t>
            </w:r>
            <w:r>
              <w:rPr>
                <w:rFonts w:ascii="Times New Roman"/>
              </w:rPr>
              <w:t>(</w:t>
            </w:r>
            <w:proofErr w:type="spellStart"/>
            <w:r>
              <w:rPr>
                <w:rFonts w:ascii="Times New Roman"/>
              </w:rPr>
              <w:t>Manago</w:t>
            </w:r>
            <w:proofErr w:type="spellEnd"/>
            <w:r>
              <w:rPr>
                <w:rFonts w:ascii="Times New Roman"/>
              </w:rPr>
              <w:t xml:space="preserve"> et al., 2008)</w:t>
            </w:r>
            <w:r>
              <w:rPr>
                <w:rFonts w:ascii="Times New Roman"/>
              </w:rPr>
              <w:t>。在线上和朋友讨论到外貌话题，有可能会让用户对于社会推崇的审美标准更为敏感。已有实证研究也为这一假设提供了支撑：</w:t>
            </w:r>
            <w:proofErr w:type="spellStart"/>
            <w:r>
              <w:rPr>
                <w:rFonts w:ascii="Times New Roman"/>
              </w:rPr>
              <w:t>Facebook</w:t>
            </w:r>
            <w:proofErr w:type="spellEnd"/>
            <w:r>
              <w:rPr>
                <w:rFonts w:ascii="Times New Roman"/>
              </w:rPr>
              <w:t>的用户对于身体外貌的关注程度高于对比群体</w:t>
            </w:r>
            <w:r>
              <w:rPr>
                <w:rFonts w:ascii="Times New Roman"/>
              </w:rPr>
              <w:t xml:space="preserve"> (</w:t>
            </w:r>
            <w:proofErr w:type="spellStart"/>
            <w:r>
              <w:rPr>
                <w:rFonts w:ascii="Times New Roman"/>
              </w:rPr>
              <w:t>Tiggeman</w:t>
            </w:r>
            <w:proofErr w:type="spellEnd"/>
            <w:r>
              <w:rPr>
                <w:rFonts w:ascii="Times New Roman"/>
              </w:rPr>
              <w:t xml:space="preserve"> &amp; Slater, 2013)</w:t>
            </w:r>
            <w:r>
              <w:rPr>
                <w:rFonts w:ascii="Times New Roman"/>
              </w:rPr>
              <w:t>。社交媒体上，男性用户越多的和朋友聊起外貌相关话题</w:t>
            </w:r>
            <w:r>
              <w:rPr>
                <w:rFonts w:ascii="Times New Roman"/>
              </w:rPr>
              <w:t>(online ap</w:t>
            </w:r>
            <w:r>
              <w:rPr>
                <w:rFonts w:ascii="Times New Roman"/>
              </w:rPr>
              <w:t>pearance interaction)</w:t>
            </w:r>
            <w:r>
              <w:rPr>
                <w:rFonts w:ascii="Times New Roman"/>
              </w:rPr>
              <w:t>就越容易内化</w:t>
            </w:r>
            <w:r>
              <w:rPr>
                <w:rFonts w:ascii="Times New Roman"/>
              </w:rPr>
              <w:t>(internalization)</w:t>
            </w:r>
            <w:r>
              <w:rPr>
                <w:rFonts w:ascii="Times New Roman"/>
              </w:rPr>
              <w:t>社会公认的外貌标准，并对身体脂肪水平感到不满</w:t>
            </w:r>
            <w:r>
              <w:rPr>
                <w:rFonts w:ascii="Times New Roman"/>
              </w:rPr>
              <w:t>(body fat dissatisfaction) (An, 2017)</w:t>
            </w:r>
            <w:r>
              <w:rPr>
                <w:rFonts w:ascii="Times New Roman"/>
              </w:rPr>
              <w:t>。同样，</w:t>
            </w:r>
            <w:r>
              <w:rPr>
                <w:rFonts w:ascii="Times New Roman"/>
              </w:rPr>
              <w:t xml:space="preserve">Park, </w:t>
            </w:r>
            <w:proofErr w:type="spellStart"/>
            <w:r>
              <w:rPr>
                <w:rFonts w:ascii="Times New Roman"/>
              </w:rPr>
              <w:t>Calogero</w:t>
            </w:r>
            <w:proofErr w:type="spellEnd"/>
            <w:r>
              <w:rPr>
                <w:rFonts w:ascii="Times New Roman"/>
              </w:rPr>
              <w:t xml:space="preserve">, </w:t>
            </w:r>
            <w:proofErr w:type="spellStart"/>
            <w:r>
              <w:rPr>
                <w:rFonts w:ascii="Times New Roman"/>
              </w:rPr>
              <w:t>Harwin</w:t>
            </w:r>
            <w:proofErr w:type="spellEnd"/>
            <w:r>
              <w:rPr>
                <w:rFonts w:ascii="Times New Roman"/>
              </w:rPr>
              <w:t xml:space="preserve"> </w:t>
            </w:r>
            <w:r>
              <w:rPr>
                <w:rFonts w:ascii="Times New Roman"/>
              </w:rPr>
              <w:t>和</w:t>
            </w:r>
            <w:r>
              <w:rPr>
                <w:rFonts w:ascii="Times New Roman"/>
              </w:rPr>
              <w:t xml:space="preserve"> </w:t>
            </w:r>
            <w:proofErr w:type="spellStart"/>
            <w:r>
              <w:rPr>
                <w:rFonts w:ascii="Times New Roman"/>
              </w:rPr>
              <w:t>Diraddo</w:t>
            </w:r>
            <w:proofErr w:type="spellEnd"/>
            <w:r>
              <w:rPr>
                <w:rFonts w:ascii="Times New Roman"/>
              </w:rPr>
              <w:t xml:space="preserve"> (2009)</w:t>
            </w:r>
            <w:r>
              <w:rPr>
                <w:rFonts w:ascii="Times New Roman"/>
              </w:rPr>
              <w:t>也发现他人的负面评价会引发个体对整容的兴趣，这一点对于那些害怕社会拒绝的人尤其显著。那么，社交媒体</w:t>
            </w:r>
            <w:r>
              <w:rPr>
                <w:rFonts w:ascii="Times New Roman" w:hint="eastAsia"/>
              </w:rPr>
              <w:t>上与外貌有关的互动</w:t>
            </w:r>
            <w:r>
              <w:rPr>
                <w:rFonts w:ascii="Times New Roman"/>
              </w:rPr>
              <w:t>是否会直接或者间接影响到女性的整容接受程度，</w:t>
            </w:r>
            <w:r>
              <w:rPr>
                <w:rFonts w:ascii="Times New Roman" w:hint="eastAsia"/>
              </w:rPr>
              <w:t>也</w:t>
            </w:r>
            <w:r>
              <w:rPr>
                <w:rFonts w:ascii="Times New Roman"/>
              </w:rPr>
              <w:t>需要深入考察。</w:t>
            </w:r>
          </w:p>
          <w:p w:rsidR="0077755D" w:rsidRDefault="00847403" w:rsidP="009303F7">
            <w:pPr>
              <w:pStyle w:val="a5"/>
              <w:spacing w:beforeLines="50" w:line="360" w:lineRule="auto"/>
              <w:ind w:firstLineChars="200" w:firstLine="480"/>
              <w:jc w:val="both"/>
              <w:rPr>
                <w:highlight w:val="cyan"/>
              </w:rPr>
            </w:pPr>
            <w:r>
              <w:rPr>
                <w:rFonts w:ascii="Times New Roman"/>
              </w:rPr>
              <w:t>物质主义价值观倾向于赋予华丽的外表很高的价</w:t>
            </w:r>
            <w:r>
              <w:rPr>
                <w:rFonts w:ascii="Times New Roman"/>
              </w:rPr>
              <w:t>值，认为对于物质的占有是人生满足的重要来源</w:t>
            </w:r>
            <w:r>
              <w:rPr>
                <w:rFonts w:ascii="Times New Roman"/>
              </w:rPr>
              <w:t xml:space="preserve"> (Belk, 1985)</w:t>
            </w:r>
            <w:r>
              <w:rPr>
                <w:rFonts w:ascii="Times New Roman"/>
              </w:rPr>
              <w:t>。在物质主义价值观中，取得经济上的成功和拥有靓丽的外表之间相互联系在一起</w:t>
            </w:r>
            <w:r>
              <w:rPr>
                <w:rFonts w:ascii="Times New Roman"/>
              </w:rPr>
              <w:t xml:space="preserve"> (e.g., </w:t>
            </w:r>
            <w:proofErr w:type="spellStart"/>
            <w:r>
              <w:rPr>
                <w:rFonts w:ascii="Times New Roman"/>
              </w:rPr>
              <w:t>Grouzet</w:t>
            </w:r>
            <w:proofErr w:type="spellEnd"/>
            <w:r>
              <w:rPr>
                <w:rFonts w:ascii="Times New Roman"/>
              </w:rPr>
              <w:t xml:space="preserve">, </w:t>
            </w:r>
            <w:proofErr w:type="spellStart"/>
            <w:r>
              <w:rPr>
                <w:rFonts w:ascii="Times New Roman"/>
              </w:rPr>
              <w:t>Kasser</w:t>
            </w:r>
            <w:proofErr w:type="spellEnd"/>
            <w:r>
              <w:rPr>
                <w:rFonts w:ascii="Times New Roman"/>
              </w:rPr>
              <w:t xml:space="preserve">, </w:t>
            </w:r>
            <w:proofErr w:type="spellStart"/>
            <w:r>
              <w:rPr>
                <w:rFonts w:ascii="Times New Roman"/>
              </w:rPr>
              <w:t>Ahuvia</w:t>
            </w:r>
            <w:proofErr w:type="spellEnd"/>
            <w:r>
              <w:rPr>
                <w:rFonts w:ascii="Times New Roman"/>
              </w:rPr>
              <w:t xml:space="preserve"> et al., 2005)</w:t>
            </w:r>
            <w:r>
              <w:rPr>
                <w:rFonts w:ascii="Times New Roman"/>
              </w:rPr>
              <w:t>。</w:t>
            </w:r>
            <w:proofErr w:type="spellStart"/>
            <w:r>
              <w:rPr>
                <w:rFonts w:ascii="Times New Roman"/>
              </w:rPr>
              <w:t>Dittmar</w:t>
            </w:r>
            <w:proofErr w:type="spellEnd"/>
            <w:r>
              <w:rPr>
                <w:rFonts w:ascii="Times New Roman"/>
              </w:rPr>
              <w:t xml:space="preserve"> (2008)</w:t>
            </w:r>
            <w:r>
              <w:rPr>
                <w:rFonts w:ascii="Times New Roman"/>
              </w:rPr>
              <w:t>提出，消费主义社会主要推崇两个生活理想：拥有完美的身体和物质丰裕的生活。实证研究支撑了这一观点：</w:t>
            </w:r>
            <w:r>
              <w:rPr>
                <w:rFonts w:ascii="Times New Roman"/>
              </w:rPr>
              <w:t>Henderson-King</w:t>
            </w:r>
            <w:r>
              <w:rPr>
                <w:rFonts w:ascii="Times New Roman"/>
              </w:rPr>
              <w:t>和</w:t>
            </w:r>
            <w:r>
              <w:rPr>
                <w:rFonts w:ascii="Times New Roman"/>
              </w:rPr>
              <w:t>Brooks (2009)</w:t>
            </w:r>
            <w:r>
              <w:rPr>
                <w:rFonts w:ascii="Times New Roman"/>
              </w:rPr>
              <w:t>发现物质主义价值观和个体对于整容的接受程度相关。女生对于整容的态度会随着他们的物质主义价值观程度发生</w:t>
            </w:r>
            <w:r>
              <w:rPr>
                <w:rFonts w:ascii="Times New Roman"/>
              </w:rPr>
              <w:t>变化</w:t>
            </w:r>
            <w:r>
              <w:rPr>
                <w:rFonts w:ascii="Times New Roman"/>
              </w:rPr>
              <w:t>(</w:t>
            </w:r>
            <w:proofErr w:type="spellStart"/>
            <w:r>
              <w:rPr>
                <w:rFonts w:ascii="Times New Roman"/>
              </w:rPr>
              <w:t>Ashikali</w:t>
            </w:r>
            <w:proofErr w:type="spellEnd"/>
            <w:r>
              <w:rPr>
                <w:rFonts w:ascii="Times New Roman"/>
              </w:rPr>
              <w:t xml:space="preserve">, </w:t>
            </w:r>
            <w:proofErr w:type="spellStart"/>
            <w:r>
              <w:rPr>
                <w:rFonts w:ascii="Times New Roman"/>
              </w:rPr>
              <w:t>Dittmar</w:t>
            </w:r>
            <w:proofErr w:type="spellEnd"/>
            <w:r>
              <w:rPr>
                <w:rFonts w:ascii="Times New Roman"/>
              </w:rPr>
              <w:t>, &amp; Ayers, 2014)</w:t>
            </w:r>
            <w:r>
              <w:rPr>
                <w:rFonts w:ascii="Times New Roman"/>
              </w:rPr>
              <w:t>。但目前为止，对于物质主义价值观和社交媒体使用是否会相互影响，共同作用于青年女性的整容接受程度尚缺乏具体探索</w:t>
            </w:r>
            <w:r>
              <w:rPr>
                <w:rFonts w:hint="eastAsia"/>
              </w:rPr>
              <w:t>。</w:t>
            </w:r>
          </w:p>
          <w:p w:rsidR="0077755D" w:rsidRDefault="00847403">
            <w:pPr>
              <w:jc w:val="left"/>
              <w:rPr>
                <w:b/>
                <w:sz w:val="24"/>
              </w:rPr>
            </w:pPr>
            <w:r>
              <w:rPr>
                <w:rFonts w:hint="eastAsia"/>
                <w:b/>
                <w:sz w:val="24"/>
              </w:rPr>
              <w:t>国内相关研究现状</w:t>
            </w:r>
          </w:p>
          <w:p w:rsidR="0077755D" w:rsidRDefault="00847403">
            <w:pPr>
              <w:spacing w:line="360" w:lineRule="auto"/>
              <w:ind w:firstLine="420"/>
              <w:rPr>
                <w:sz w:val="24"/>
              </w:rPr>
            </w:pPr>
            <w:r>
              <w:rPr>
                <w:rFonts w:hint="eastAsia"/>
                <w:sz w:val="24"/>
              </w:rPr>
              <w:t>国内学者对于消费主义文化、大众传媒和女性整容倾向之间也做了相应探索，梳理了时尚美容在近现代中国社会发展中的历时性变迁，并从建构主义等视角对于个体整容选择进行了解读和批判。在进十年的研究中研究者渐渐引入定性和定量研究方法。整体上，为理解“整容热”的社会文化原因和个体选</w:t>
            </w:r>
            <w:r>
              <w:rPr>
                <w:sz w:val="24"/>
              </w:rPr>
              <w:t>择困境提供了有益的思考。但是对社会心理学和认</w:t>
            </w:r>
            <w:r>
              <w:rPr>
                <w:sz w:val="24"/>
              </w:rPr>
              <w:t>知心理学变量如何在新媒体使用过程中影响青年女性整容选择</w:t>
            </w:r>
            <w:r>
              <w:rPr>
                <w:rFonts w:hint="eastAsia"/>
                <w:sz w:val="24"/>
              </w:rPr>
              <w:t>的</w:t>
            </w:r>
            <w:r>
              <w:rPr>
                <w:sz w:val="24"/>
              </w:rPr>
              <w:t>相关研究仍旧付之阙如。</w:t>
            </w:r>
          </w:p>
          <w:p w:rsidR="0077755D" w:rsidRDefault="00847403">
            <w:pPr>
              <w:spacing w:line="360" w:lineRule="auto"/>
              <w:ind w:firstLine="420"/>
              <w:rPr>
                <w:sz w:val="24"/>
              </w:rPr>
            </w:pPr>
            <w:proofErr w:type="gramStart"/>
            <w:r>
              <w:rPr>
                <w:sz w:val="24"/>
              </w:rPr>
              <w:t>闻静</w:t>
            </w:r>
            <w:proofErr w:type="gramEnd"/>
            <w:r>
              <w:rPr>
                <w:rFonts w:hint="eastAsia"/>
                <w:sz w:val="24"/>
              </w:rPr>
              <w:t>(</w:t>
            </w:r>
            <w:r>
              <w:rPr>
                <w:sz w:val="24"/>
              </w:rPr>
              <w:t>2012</w:t>
            </w:r>
            <w:r>
              <w:rPr>
                <w:rFonts w:hint="eastAsia"/>
                <w:sz w:val="24"/>
              </w:rPr>
              <w:t>)</w:t>
            </w:r>
            <w:r>
              <w:rPr>
                <w:rFonts w:hint="eastAsia"/>
                <w:sz w:val="24"/>
              </w:rPr>
              <w:t>指出</w:t>
            </w:r>
            <w:r>
              <w:rPr>
                <w:sz w:val="24"/>
              </w:rPr>
              <w:t>从让</w:t>
            </w:r>
            <w:r>
              <w:rPr>
                <w:sz w:val="24"/>
              </w:rPr>
              <w:t>·</w:t>
            </w:r>
            <w:r>
              <w:rPr>
                <w:sz w:val="24"/>
              </w:rPr>
              <w:t>鲍德里亚的消费社会来讲，对于美容时尚符号的消费是消费社会的典型特征。在美容时尚的发展中，身体作为审美对象，承载着美的内涵，呈现着审美实践；作为时尚的载体，充当着时尚的模具，推广着时尚潮流，并且</w:t>
            </w:r>
            <w:proofErr w:type="gramStart"/>
            <w:r>
              <w:rPr>
                <w:sz w:val="24"/>
              </w:rPr>
              <w:t>消</w:t>
            </w:r>
            <w:r>
              <w:rPr>
                <w:sz w:val="24"/>
              </w:rPr>
              <w:lastRenderedPageBreak/>
              <w:t>费着</w:t>
            </w:r>
            <w:proofErr w:type="gramEnd"/>
            <w:r>
              <w:rPr>
                <w:sz w:val="24"/>
              </w:rPr>
              <w:t>时尚的符号意义。而中国人的价值观和心理状态在</w:t>
            </w:r>
            <w:r>
              <w:rPr>
                <w:sz w:val="24"/>
              </w:rPr>
              <w:t>60</w:t>
            </w:r>
            <w:r>
              <w:rPr>
                <w:sz w:val="24"/>
              </w:rPr>
              <w:t>年间发生了巨大的改变。性别权力的肯定和性话语权的解放；西方的哲学思想、生活观念和消费理念的冲击等都为美容时尚产业的蓬勃发展提供了结构性动力。这一历史社会观念的梳理，为理解中国语境下整容意识，个体与身体的关系提供了很好的视角和理论支撑，但是缺乏具体的实证方法介入</w:t>
            </w:r>
            <w:r>
              <w:rPr>
                <w:sz w:val="24"/>
              </w:rPr>
              <w:t>，为理解个体的整容选择，以及整容文化下的心理健康状况所能提供的参考价值有限。</w:t>
            </w:r>
          </w:p>
          <w:p w:rsidR="0077755D" w:rsidRDefault="00847403">
            <w:pPr>
              <w:spacing w:line="360" w:lineRule="auto"/>
              <w:ind w:firstLine="420"/>
              <w:rPr>
                <w:sz w:val="24"/>
              </w:rPr>
            </w:pPr>
            <w:r>
              <w:rPr>
                <w:rFonts w:hint="eastAsia"/>
                <w:sz w:val="24"/>
              </w:rPr>
              <w:t>陈丽芳</w:t>
            </w:r>
            <w:r>
              <w:rPr>
                <w:rFonts w:hint="eastAsia"/>
                <w:sz w:val="24"/>
              </w:rPr>
              <w:t>(</w:t>
            </w:r>
            <w:r>
              <w:rPr>
                <w:rFonts w:hint="eastAsia"/>
                <w:sz w:val="24"/>
              </w:rPr>
              <w:t>2007</w:t>
            </w:r>
            <w:r>
              <w:rPr>
                <w:rFonts w:hint="eastAsia"/>
                <w:sz w:val="24"/>
              </w:rPr>
              <w:t>)</w:t>
            </w:r>
            <w:r>
              <w:rPr>
                <w:rFonts w:hint="eastAsia"/>
                <w:sz w:val="24"/>
              </w:rPr>
              <w:t>针对国内电视平台上的整容真人秀节目，从批判理论的视角，运用消费社会中大众媒体与消费主义的共谋共生关系，对二者联手制造女性美丽欲望消费进行了批判。对媒介为何制作播</w:t>
            </w:r>
            <w:r>
              <w:rPr>
                <w:rFonts w:hint="eastAsia"/>
                <w:sz w:val="24"/>
              </w:rPr>
              <w:t>出节目</w:t>
            </w:r>
            <w:r>
              <w:rPr>
                <w:rFonts w:hint="eastAsia"/>
                <w:sz w:val="24"/>
              </w:rPr>
              <w:t>，</w:t>
            </w:r>
            <w:r>
              <w:rPr>
                <w:rFonts w:hint="eastAsia"/>
                <w:sz w:val="24"/>
              </w:rPr>
              <w:t>如何引导女性身体消费</w:t>
            </w:r>
            <w:r>
              <w:rPr>
                <w:rFonts w:hint="eastAsia"/>
                <w:sz w:val="24"/>
              </w:rPr>
              <w:t>，</w:t>
            </w:r>
            <w:r>
              <w:rPr>
                <w:rFonts w:hint="eastAsia"/>
                <w:sz w:val="24"/>
              </w:rPr>
              <w:t>以及此节目的播出会给女性地位及全社会的审美价值观造成何种影响等方面进行阐述。</w:t>
            </w:r>
            <w:r>
              <w:rPr>
                <w:rFonts w:hint="eastAsia"/>
                <w:sz w:val="24"/>
              </w:rPr>
              <w:t>一定意义上，对于大众媒介文化和女性整容意识之间的关系做了有益的梳理，但是由于缺少对于受众群体的实证调查，批判所指向的负面影响缺少实证资料作为支撑。</w:t>
            </w:r>
          </w:p>
          <w:p w:rsidR="0077755D" w:rsidRDefault="00847403">
            <w:pPr>
              <w:spacing w:line="360" w:lineRule="auto"/>
              <w:ind w:firstLine="420"/>
              <w:rPr>
                <w:sz w:val="24"/>
              </w:rPr>
            </w:pPr>
            <w:proofErr w:type="gramStart"/>
            <w:r>
              <w:rPr>
                <w:rFonts w:hint="eastAsia"/>
                <w:sz w:val="24"/>
              </w:rPr>
              <w:t>张</w:t>
            </w:r>
            <w:r>
              <w:rPr>
                <w:rFonts w:hint="eastAsia"/>
                <w:sz w:val="24"/>
              </w:rPr>
              <w:t>方旭</w:t>
            </w:r>
            <w:proofErr w:type="gramEnd"/>
            <w:r>
              <w:rPr>
                <w:rFonts w:hint="eastAsia"/>
                <w:sz w:val="24"/>
              </w:rPr>
              <w:t>(</w:t>
            </w:r>
            <w:r>
              <w:rPr>
                <w:rFonts w:hint="eastAsia"/>
                <w:sz w:val="24"/>
              </w:rPr>
              <w:t>2012</w:t>
            </w:r>
            <w:r>
              <w:rPr>
                <w:rFonts w:hint="eastAsia"/>
                <w:sz w:val="24"/>
              </w:rPr>
              <w:t>)</w:t>
            </w:r>
            <w:r>
              <w:rPr>
                <w:rFonts w:hint="eastAsia"/>
                <w:sz w:val="24"/>
              </w:rPr>
              <w:t>以上海某整容医院的求美者为个案，采用观察法与访谈法相结合的方法</w:t>
            </w:r>
            <w:r>
              <w:rPr>
                <w:rFonts w:hint="eastAsia"/>
                <w:sz w:val="24"/>
              </w:rPr>
              <w:t>,</w:t>
            </w:r>
            <w:r>
              <w:rPr>
                <w:rFonts w:hint="eastAsia"/>
                <w:sz w:val="24"/>
              </w:rPr>
              <w:t>对求美者整容中的身体</w:t>
            </w:r>
            <w:r>
              <w:rPr>
                <w:rFonts w:hint="eastAsia"/>
                <w:sz w:val="24"/>
              </w:rPr>
              <w:t>建构</w:t>
            </w:r>
            <w:r>
              <w:rPr>
                <w:rFonts w:hint="eastAsia"/>
                <w:sz w:val="24"/>
              </w:rPr>
              <w:t>过程进行描绘与阐述。从建构主义的视角入手</w:t>
            </w:r>
            <w:r>
              <w:rPr>
                <w:rFonts w:hint="eastAsia"/>
                <w:sz w:val="24"/>
              </w:rPr>
              <w:t>,</w:t>
            </w:r>
            <w:r>
              <w:rPr>
                <w:rFonts w:hint="eastAsia"/>
                <w:sz w:val="24"/>
              </w:rPr>
              <w:t>以身体的“进场”、“在场”与“退场”，探讨是什么驱使人们不断进出整容“场域”；社会建构出的“标准美”是如何被主体认可与内化的；是什么原因导致了整容中身体的退场</w:t>
            </w:r>
            <w:r>
              <w:rPr>
                <w:rFonts w:hint="eastAsia"/>
                <w:sz w:val="24"/>
              </w:rPr>
              <w:t>,</w:t>
            </w:r>
            <w:r>
              <w:rPr>
                <w:rFonts w:hint="eastAsia"/>
                <w:sz w:val="24"/>
              </w:rPr>
              <w:t>以及退场后的身体与求美者的日常生活是否可以很好的融合。刘畅</w:t>
            </w:r>
            <w:r>
              <w:rPr>
                <w:rFonts w:hint="eastAsia"/>
                <w:sz w:val="24"/>
              </w:rPr>
              <w:t>(2016)</w:t>
            </w:r>
            <w:r>
              <w:rPr>
                <w:rFonts w:hint="eastAsia"/>
                <w:sz w:val="24"/>
              </w:rPr>
              <w:t>选取科尔</w:t>
            </w:r>
            <w:proofErr w:type="gramStart"/>
            <w:r>
              <w:rPr>
                <w:rFonts w:hint="eastAsia"/>
                <w:sz w:val="24"/>
              </w:rPr>
              <w:t>曼</w:t>
            </w:r>
            <w:proofErr w:type="gramEnd"/>
            <w:r>
              <w:rPr>
                <w:rFonts w:hint="eastAsia"/>
                <w:sz w:val="24"/>
              </w:rPr>
              <w:t>的理性选择理论为主要理论视角</w:t>
            </w:r>
            <w:r>
              <w:rPr>
                <w:rFonts w:hint="eastAsia"/>
                <w:sz w:val="24"/>
              </w:rPr>
              <w:t>,</w:t>
            </w:r>
            <w:r>
              <w:rPr>
                <w:rFonts w:hint="eastAsia"/>
                <w:sz w:val="24"/>
              </w:rPr>
              <w:t>结合消费社会学和身体社会学的理论知识，采用深度访谈法和参与观察法对</w:t>
            </w:r>
            <w:r>
              <w:rPr>
                <w:rFonts w:hint="eastAsia"/>
                <w:sz w:val="24"/>
              </w:rPr>
              <w:t>H</w:t>
            </w:r>
            <w:r>
              <w:rPr>
                <w:rFonts w:hint="eastAsia"/>
                <w:sz w:val="24"/>
              </w:rPr>
              <w:t>大学的女大学生进行调查研究。</w:t>
            </w:r>
            <w:r>
              <w:rPr>
                <w:rFonts w:hint="eastAsia"/>
                <w:sz w:val="24"/>
              </w:rPr>
              <w:t>对女大学生身体消费的主体性原因；女大学生的身体消费行为在系统规范、消费文化和大众传媒等结构性因素影响下表现出的消费等倾向性特征；女大学生身体消费的积极影响和消极后</w:t>
            </w:r>
            <w:r>
              <w:rPr>
                <w:rFonts w:hint="eastAsia"/>
                <w:sz w:val="24"/>
              </w:rPr>
              <w:t>果做了探讨</w:t>
            </w:r>
            <w:r>
              <w:rPr>
                <w:rFonts w:hint="eastAsia"/>
                <w:sz w:val="24"/>
              </w:rPr>
              <w:t>。</w:t>
            </w:r>
            <w:r>
              <w:rPr>
                <w:rFonts w:hint="eastAsia"/>
                <w:sz w:val="24"/>
              </w:rPr>
              <w:t xml:space="preserve">  </w:t>
            </w:r>
          </w:p>
          <w:p w:rsidR="0077755D" w:rsidRDefault="00847403">
            <w:pPr>
              <w:spacing w:line="360" w:lineRule="auto"/>
              <w:ind w:firstLine="420"/>
            </w:pPr>
            <w:r>
              <w:rPr>
                <w:rFonts w:hint="eastAsia"/>
                <w:sz w:val="24"/>
              </w:rPr>
              <w:t>一些研究者也引入了定性和定量相结合的研究方式，对整容的社会、心理原因和整容产生的影响做了探索。</w:t>
            </w:r>
            <w:proofErr w:type="gramStart"/>
            <w:r>
              <w:rPr>
                <w:rFonts w:hint="eastAsia"/>
                <w:sz w:val="24"/>
              </w:rPr>
              <w:t>郑碧强</w:t>
            </w:r>
            <w:proofErr w:type="gramEnd"/>
            <w:r>
              <w:rPr>
                <w:rFonts w:hint="eastAsia"/>
                <w:sz w:val="24"/>
              </w:rPr>
              <w:t>(</w:t>
            </w:r>
            <w:r>
              <w:rPr>
                <w:rFonts w:hint="eastAsia"/>
                <w:sz w:val="24"/>
              </w:rPr>
              <w:t>2009</w:t>
            </w:r>
            <w:r>
              <w:rPr>
                <w:rFonts w:hint="eastAsia"/>
                <w:sz w:val="24"/>
              </w:rPr>
              <w:t>)</w:t>
            </w:r>
            <w:r>
              <w:rPr>
                <w:rFonts w:hint="eastAsia"/>
                <w:sz w:val="24"/>
              </w:rPr>
              <w:t>采用问卷调查法和个案访谈法相结合，对福州女性白领的整容时尚消费情况进行实证调查，探索了白领女性选择整容的动机；在整容过程中起到决定性影响的人际因素和经济因素。此外，庞宏菊</w:t>
            </w:r>
            <w:r>
              <w:rPr>
                <w:rFonts w:hint="eastAsia"/>
                <w:sz w:val="24"/>
              </w:rPr>
              <w:t>(2010)</w:t>
            </w:r>
            <w:r>
              <w:rPr>
                <w:rFonts w:hint="eastAsia"/>
                <w:sz w:val="24"/>
              </w:rPr>
              <w:t>依据以往国内外相关文献</w:t>
            </w:r>
            <w:r>
              <w:rPr>
                <w:rFonts w:hint="eastAsia"/>
                <w:sz w:val="24"/>
              </w:rPr>
              <w:t>,</w:t>
            </w:r>
            <w:r>
              <w:rPr>
                <w:rFonts w:hint="eastAsia"/>
                <w:sz w:val="24"/>
              </w:rPr>
              <w:t>参考</w:t>
            </w:r>
            <w:proofErr w:type="spellStart"/>
            <w:r>
              <w:rPr>
                <w:rFonts w:hint="eastAsia"/>
                <w:sz w:val="24"/>
              </w:rPr>
              <w:t>Sarwe</w:t>
            </w:r>
            <w:r>
              <w:rPr>
                <w:rFonts w:hint="eastAsia"/>
                <w:sz w:val="24"/>
              </w:rPr>
              <w:t>r</w:t>
            </w:r>
            <w:proofErr w:type="spellEnd"/>
            <w:r>
              <w:rPr>
                <w:rFonts w:hint="eastAsia"/>
                <w:sz w:val="24"/>
              </w:rPr>
              <w:t xml:space="preserve"> (1998)</w:t>
            </w:r>
            <w:r>
              <w:rPr>
                <w:rFonts w:hint="eastAsia"/>
                <w:sz w:val="24"/>
              </w:rPr>
              <w:t>提出的体像与整容模型编制预访谈提纲</w:t>
            </w:r>
            <w:r>
              <w:rPr>
                <w:rFonts w:hint="eastAsia"/>
                <w:sz w:val="24"/>
              </w:rPr>
              <w:t>,</w:t>
            </w:r>
            <w:r>
              <w:rPr>
                <w:rFonts w:hint="eastAsia"/>
                <w:sz w:val="24"/>
              </w:rPr>
              <w:t>对</w:t>
            </w:r>
            <w:r>
              <w:rPr>
                <w:rFonts w:hint="eastAsia"/>
                <w:sz w:val="24"/>
              </w:rPr>
              <w:t>10</w:t>
            </w:r>
            <w:r>
              <w:rPr>
                <w:rFonts w:hint="eastAsia"/>
                <w:sz w:val="24"/>
              </w:rPr>
              <w:t>名已经做过美容手术的受术者进行访谈。并选用体像心理状态自评问卷、躯体自信量表、整体自尊量表</w:t>
            </w:r>
            <w:r>
              <w:rPr>
                <w:rFonts w:hint="eastAsia"/>
                <w:sz w:val="24"/>
              </w:rPr>
              <w:t>,</w:t>
            </w:r>
            <w:r>
              <w:rPr>
                <w:rFonts w:hint="eastAsia"/>
                <w:sz w:val="24"/>
              </w:rPr>
              <w:t>结合预访谈提取出来的共同因子编制</w:t>
            </w:r>
            <w:proofErr w:type="gramStart"/>
            <w:r>
              <w:rPr>
                <w:rFonts w:hint="eastAsia"/>
                <w:sz w:val="24"/>
              </w:rPr>
              <w:t>的测题</w:t>
            </w:r>
            <w:proofErr w:type="gramEnd"/>
            <w:r>
              <w:rPr>
                <w:rFonts w:hint="eastAsia"/>
                <w:sz w:val="24"/>
              </w:rPr>
              <w:t>,</w:t>
            </w:r>
            <w:r>
              <w:rPr>
                <w:rFonts w:hint="eastAsia"/>
                <w:sz w:val="24"/>
              </w:rPr>
              <w:t>对上海天</w:t>
            </w:r>
            <w:r>
              <w:rPr>
                <w:rFonts w:hint="eastAsia"/>
                <w:sz w:val="24"/>
              </w:rPr>
              <w:lastRenderedPageBreak/>
              <w:t>大医疗美容医院</w:t>
            </w:r>
            <w:r>
              <w:rPr>
                <w:rFonts w:hint="eastAsia"/>
                <w:sz w:val="24"/>
              </w:rPr>
              <w:t>100</w:t>
            </w:r>
            <w:r>
              <w:rPr>
                <w:rFonts w:hint="eastAsia"/>
                <w:sz w:val="24"/>
              </w:rPr>
              <w:t>名美容受术者进行施测。发现美容受术者较非美容受术者对自己身体部位的满意度更低；有更高的体像心理困扰；整体自尊感更低；其体像心理困扰与整体自尊感显著的负相关。这些定性定量相结合的研究，进一步为理解个体的整容选择，和整容手术对于接受者产生的实际心理影响提供了非常有价值的参考信息。但是由于两项研究尚</w:t>
            </w:r>
            <w:r>
              <w:rPr>
                <w:rFonts w:hint="eastAsia"/>
                <w:sz w:val="24"/>
              </w:rPr>
              <w:t>属于探索性研究，无法为理解变量之间的</w:t>
            </w:r>
            <w:r>
              <w:rPr>
                <w:rFonts w:hint="eastAsia"/>
                <w:sz w:val="24"/>
              </w:rPr>
              <w:t>因果</w:t>
            </w:r>
            <w:r>
              <w:rPr>
                <w:rFonts w:hint="eastAsia"/>
                <w:sz w:val="24"/>
              </w:rPr>
              <w:t>关系提供进一步的支持。庞宏菊</w:t>
            </w:r>
            <w:r>
              <w:rPr>
                <w:rFonts w:hint="eastAsia"/>
                <w:sz w:val="24"/>
              </w:rPr>
              <w:t>(</w:t>
            </w:r>
            <w:r>
              <w:rPr>
                <w:rFonts w:hint="eastAsia"/>
                <w:sz w:val="24"/>
              </w:rPr>
              <w:t>2010</w:t>
            </w:r>
            <w:r>
              <w:rPr>
                <w:rFonts w:hint="eastAsia"/>
                <w:sz w:val="24"/>
              </w:rPr>
              <w:t>)</w:t>
            </w:r>
            <w:r>
              <w:rPr>
                <w:rFonts w:hint="eastAsia"/>
                <w:sz w:val="24"/>
              </w:rPr>
              <w:t>的研究深入整容群体内部，得到整容者和非整容者之间的对比分析资料，尤为难得。但是对于我们理解更广大意义上上，究竟什么样的因素不断驱动着青年女性走向整容之路，媒介环境、消费主义等因素是否在她们走向整容之前已经对他们的心理健康产生了影响？有哪些心理特质的人，更容易受到媒介信息的左右？新媒体的出现是否为这一外貌至上的文化雪上加霜，都值得我们进一步研究。</w:t>
            </w:r>
          </w:p>
        </w:tc>
      </w:tr>
      <w:tr w:rsidR="0077755D">
        <w:trPr>
          <w:trHeight w:val="6503"/>
          <w:jc w:val="center"/>
        </w:trPr>
        <w:tc>
          <w:tcPr>
            <w:tcW w:w="8845" w:type="dxa"/>
            <w:tcBorders>
              <w:tl2br w:val="nil"/>
              <w:tr2bl w:val="nil"/>
            </w:tcBorders>
          </w:tcPr>
          <w:p w:rsidR="0077755D" w:rsidRDefault="00847403" w:rsidP="009303F7">
            <w:pPr>
              <w:pStyle w:val="a5"/>
              <w:numPr>
                <w:ilvl w:val="0"/>
                <w:numId w:val="1"/>
              </w:numPr>
              <w:spacing w:beforeLines="50"/>
              <w:jc w:val="both"/>
              <w:rPr>
                <w:rFonts w:ascii="Times New Roman" w:eastAsia="楷体_GB2312"/>
                <w:color w:val="000000"/>
              </w:rPr>
            </w:pPr>
            <w:r>
              <w:rPr>
                <w:rFonts w:ascii="Times New Roman" w:eastAsia="楷体_GB2312" w:hint="eastAsia"/>
                <w:color w:val="000000"/>
              </w:rPr>
              <w:lastRenderedPageBreak/>
              <w:t>主要内容和预期成</w:t>
            </w:r>
            <w:r>
              <w:rPr>
                <w:rFonts w:ascii="Times New Roman" w:eastAsia="楷体_GB2312" w:hint="eastAsia"/>
                <w:color w:val="000000"/>
              </w:rPr>
              <w:t>果（说明研究开发的主要内容，技术关键（难点）以及最终成果形式和对经济社会发展产生的效益）。</w:t>
            </w:r>
          </w:p>
          <w:p w:rsidR="0077755D" w:rsidRDefault="00847403">
            <w:pPr>
              <w:spacing w:line="580" w:lineRule="exact"/>
              <w:rPr>
                <w:sz w:val="24"/>
              </w:rPr>
            </w:pPr>
            <w:r>
              <w:rPr>
                <w:rFonts w:hint="eastAsia"/>
                <w:sz w:val="24"/>
              </w:rPr>
              <w:t xml:space="preserve">    </w:t>
            </w:r>
            <w:r>
              <w:rPr>
                <w:rFonts w:hint="eastAsia"/>
                <w:sz w:val="24"/>
              </w:rPr>
              <w:t>本研究拟在中国</w:t>
            </w:r>
            <w:r>
              <w:rPr>
                <w:rFonts w:hint="eastAsia"/>
                <w:sz w:val="24"/>
              </w:rPr>
              <w:t>大陆语境下，研究青年女大学生的物质主义价值观、社交媒体使用和整容接受程度之间的关系。国内外目前为止对于新媒体影响的概念化尚且处在一个起步阶段，如</w:t>
            </w:r>
            <w:proofErr w:type="spellStart"/>
            <w:r>
              <w:rPr>
                <w:sz w:val="24"/>
              </w:rPr>
              <w:t>Tiggemann</w:t>
            </w:r>
            <w:proofErr w:type="spellEnd"/>
            <w:r>
              <w:rPr>
                <w:sz w:val="24"/>
              </w:rPr>
              <w:t>和</w:t>
            </w:r>
            <w:r>
              <w:rPr>
                <w:sz w:val="24"/>
              </w:rPr>
              <w:t xml:space="preserve">Miller (2010) </w:t>
            </w:r>
            <w:r>
              <w:rPr>
                <w:rFonts w:hint="eastAsia"/>
                <w:sz w:val="24"/>
              </w:rPr>
              <w:t>对于互联网接触的研究，以及</w:t>
            </w:r>
            <w:proofErr w:type="spellStart"/>
            <w:r>
              <w:rPr>
                <w:sz w:val="24"/>
              </w:rPr>
              <w:t>Tiggeman</w:t>
            </w:r>
            <w:proofErr w:type="spellEnd"/>
            <w:r>
              <w:rPr>
                <w:rFonts w:hint="eastAsia"/>
                <w:sz w:val="24"/>
              </w:rPr>
              <w:t>和</w:t>
            </w:r>
            <w:r>
              <w:rPr>
                <w:sz w:val="24"/>
              </w:rPr>
              <w:t>Slater</w:t>
            </w:r>
            <w:r>
              <w:rPr>
                <w:rFonts w:hint="eastAsia"/>
                <w:sz w:val="24"/>
              </w:rPr>
              <w:t xml:space="preserve"> (</w:t>
            </w:r>
            <w:r>
              <w:rPr>
                <w:sz w:val="24"/>
              </w:rPr>
              <w:t>2013)</w:t>
            </w:r>
            <w:r>
              <w:rPr>
                <w:rFonts w:hint="eastAsia"/>
                <w:sz w:val="24"/>
              </w:rPr>
              <w:t>对于</w:t>
            </w:r>
            <w:proofErr w:type="spellStart"/>
            <w:r>
              <w:rPr>
                <w:rFonts w:hint="eastAsia"/>
                <w:sz w:val="24"/>
              </w:rPr>
              <w:t>Facebook</w:t>
            </w:r>
            <w:proofErr w:type="spellEnd"/>
            <w:r>
              <w:rPr>
                <w:rFonts w:hint="eastAsia"/>
                <w:sz w:val="24"/>
              </w:rPr>
              <w:t>使用的研究，都是将互联网或社交媒体作为一个宽泛的整体。但互联网使用本身是多元而复杂的，并非每一种功能都与个体的外貌关注程度相关；同样社交媒体上能够引发用户外貌焦虑的使用也需要同其他不相关使用进行区分。随着移动互联网的出现，手机客户端上的内容推送等，也应当成为研究者关注的新重点。有鉴于此，本研究旨在更近一步对影响受众整容意愿的新媒体使用进行界定，从而对新媒体使用和受众整容接受程度之间的关系做更为细致的考察。</w:t>
            </w:r>
          </w:p>
          <w:p w:rsidR="0077755D" w:rsidRDefault="00847403">
            <w:pPr>
              <w:spacing w:line="580" w:lineRule="exact"/>
              <w:ind w:firstLineChars="200" w:firstLine="480"/>
              <w:rPr>
                <w:sz w:val="24"/>
              </w:rPr>
            </w:pPr>
            <w:r>
              <w:rPr>
                <w:rFonts w:hint="eastAsia"/>
                <w:sz w:val="24"/>
              </w:rPr>
              <w:t>此外，中国大陆整容市场的兴起与消费主义社会的形成密不可分。年轻一代的价值观念受到物</w:t>
            </w:r>
            <w:r>
              <w:rPr>
                <w:rFonts w:hint="eastAsia"/>
                <w:sz w:val="24"/>
              </w:rPr>
              <w:t>质主义影响很大。而物质主义价值观是外貌至上的社会风气形成的</w:t>
            </w:r>
            <w:r>
              <w:rPr>
                <w:rFonts w:hint="eastAsia"/>
                <w:sz w:val="24"/>
              </w:rPr>
              <w:lastRenderedPageBreak/>
              <w:t>重要社会因素。大众传媒为塑造物质主义生活方式理想型发挥了重要作用。但是新媒体环境下，社交媒体使用和青年女性的物质主义价值观念之间有着怎样的联系？这两个因素如何影响到青年女性对于整容的接受程度，尚没有研究深入考察。理清三者之间的关系，探明社交媒体使用、物质主义价值观对于女性整容接受程度的作用是本研究力图突破的又一难点之一。</w:t>
            </w:r>
          </w:p>
          <w:p w:rsidR="0077755D" w:rsidRDefault="00847403">
            <w:pPr>
              <w:spacing w:line="580" w:lineRule="exact"/>
              <w:ind w:firstLineChars="200" w:firstLine="480"/>
              <w:rPr>
                <w:sz w:val="24"/>
              </w:rPr>
            </w:pPr>
            <w:r>
              <w:rPr>
                <w:rFonts w:hint="eastAsia"/>
                <w:sz w:val="24"/>
              </w:rPr>
              <w:t>本研究的主要创新之处在于：基于用户在社交媒体使用中的自我形象构建需求，将社交媒体的影响细化为外貌相关的线上互动和线上理想外貌相关信</w:t>
            </w:r>
            <w:r>
              <w:rPr>
                <w:rFonts w:hint="eastAsia"/>
                <w:sz w:val="24"/>
              </w:rPr>
              <w:t>息接触，考察这两个具体因素同青年女性外貌标准内化程度和整容接受程度之间的关系。与此同时，将中国当下年轻一代的物质主义价值观与社交媒体使用等媒介因素共同考虑，探索对于青年女性整容接受程度最为有力的解释变量。</w:t>
            </w:r>
          </w:p>
          <w:p w:rsidR="0077755D" w:rsidRDefault="00847403">
            <w:pPr>
              <w:spacing w:line="580" w:lineRule="exact"/>
              <w:ind w:firstLineChars="200" w:firstLine="480"/>
              <w:rPr>
                <w:sz w:val="24"/>
              </w:rPr>
            </w:pPr>
            <w:r>
              <w:rPr>
                <w:rFonts w:hint="eastAsia"/>
                <w:sz w:val="24"/>
              </w:rPr>
              <w:t>由于整容和社交媒体相关的研究尚处于起步阶段，没有完整成熟的量表作为工具，也缺乏前人的研究作为指引，研究者需要根据具体需求重新制定新量表或改造已有量表，来探索这一对关系。同样，整容接受程度测量量表也需要根据中国语境做一定修订。这些研究方法上的挑战需要在进行中一一克服。</w:t>
            </w:r>
          </w:p>
          <w:p w:rsidR="0077755D" w:rsidRDefault="00847403">
            <w:pPr>
              <w:spacing w:line="580" w:lineRule="exact"/>
              <w:ind w:firstLineChars="200" w:firstLine="480"/>
              <w:rPr>
                <w:sz w:val="24"/>
              </w:rPr>
            </w:pPr>
            <w:r>
              <w:rPr>
                <w:rFonts w:hint="eastAsia"/>
                <w:sz w:val="24"/>
              </w:rPr>
              <w:t>本研究拟本研究拟采取问卷调查法作为主要</w:t>
            </w:r>
            <w:r>
              <w:rPr>
                <w:rFonts w:hint="eastAsia"/>
                <w:sz w:val="24"/>
              </w:rPr>
              <w:t>研究方法，在杭州、武汉、上海、广州等地的高校中以班级为整体进行抽样，招募在校女大学生作为调查样本，对于假设的几组变量关系进行考察：（</w:t>
            </w:r>
            <w:r>
              <w:rPr>
                <w:rFonts w:hint="eastAsia"/>
                <w:sz w:val="24"/>
              </w:rPr>
              <w:t>1</w:t>
            </w:r>
            <w:r>
              <w:rPr>
                <w:rFonts w:hint="eastAsia"/>
                <w:sz w:val="24"/>
              </w:rPr>
              <w:t>）社交媒体使用与女性整容接受程度；（</w:t>
            </w:r>
            <w:r>
              <w:rPr>
                <w:rFonts w:hint="eastAsia"/>
                <w:sz w:val="24"/>
              </w:rPr>
              <w:t>2</w:t>
            </w:r>
            <w:r>
              <w:rPr>
                <w:rFonts w:hint="eastAsia"/>
                <w:sz w:val="24"/>
              </w:rPr>
              <w:t>）物质主义价值观与女性整容接受程度；（</w:t>
            </w:r>
            <w:r>
              <w:rPr>
                <w:rFonts w:hint="eastAsia"/>
                <w:sz w:val="24"/>
              </w:rPr>
              <w:t>3</w:t>
            </w:r>
            <w:r>
              <w:rPr>
                <w:rFonts w:hint="eastAsia"/>
                <w:sz w:val="24"/>
              </w:rPr>
              <w:t>）理想外貌标准内化、自我客体化倾向等社会心理学中介变量；（</w:t>
            </w:r>
            <w:r>
              <w:rPr>
                <w:rFonts w:hint="eastAsia"/>
                <w:sz w:val="24"/>
              </w:rPr>
              <w:t>4</w:t>
            </w:r>
            <w:r>
              <w:rPr>
                <w:rFonts w:hint="eastAsia"/>
                <w:sz w:val="24"/>
              </w:rPr>
              <w:t>）社交媒体使用与物质主义价值观的交互作用。</w:t>
            </w:r>
          </w:p>
          <w:p w:rsidR="0077755D" w:rsidRDefault="00847403">
            <w:pPr>
              <w:spacing w:line="580" w:lineRule="exact"/>
              <w:ind w:firstLineChars="200" w:firstLine="480"/>
              <w:rPr>
                <w:sz w:val="24"/>
              </w:rPr>
            </w:pPr>
            <w:r>
              <w:rPr>
                <w:rFonts w:hint="eastAsia"/>
                <w:sz w:val="24"/>
              </w:rPr>
              <w:t>具体而言，将社交媒体使用的影响操作化为两个方面：线上外貌相关互动和线上理想外貌相关信息接触。并且对于受访者的物质主义价值观、理想外貌标准内化、身体客体化倾向等社会心理学变量进行测量，同时测量受访者</w:t>
            </w:r>
            <w:r>
              <w:rPr>
                <w:rFonts w:hint="eastAsia"/>
                <w:sz w:val="24"/>
              </w:rPr>
              <w:t>对于整容手术的接受程度。通过</w:t>
            </w:r>
            <w:r>
              <w:rPr>
                <w:rFonts w:hint="eastAsia"/>
                <w:sz w:val="24"/>
              </w:rPr>
              <w:t>Structural  Equation Model</w:t>
            </w:r>
            <w:r>
              <w:rPr>
                <w:rFonts w:hint="eastAsia"/>
                <w:sz w:val="24"/>
              </w:rPr>
              <w:t>检验变量间关系。</w:t>
            </w:r>
          </w:p>
          <w:p w:rsidR="0077755D" w:rsidRDefault="0077755D" w:rsidP="009303F7">
            <w:pPr>
              <w:pStyle w:val="a5"/>
              <w:spacing w:beforeLines="50"/>
              <w:jc w:val="both"/>
              <w:rPr>
                <w:rFonts w:ascii="Times New Roman" w:eastAsia="楷体_GB2312"/>
                <w:color w:val="000000"/>
              </w:rPr>
            </w:pPr>
          </w:p>
          <w:p w:rsidR="0077755D" w:rsidRDefault="00847403" w:rsidP="009303F7">
            <w:pPr>
              <w:pStyle w:val="a5"/>
              <w:spacing w:beforeLines="50"/>
              <w:jc w:val="both"/>
              <w:rPr>
                <w:rFonts w:hAnsi="宋体" w:cs="宋体"/>
                <w:b/>
                <w:bCs/>
                <w:color w:val="000000"/>
              </w:rPr>
            </w:pPr>
            <w:r>
              <w:rPr>
                <w:rFonts w:hAnsi="宋体" w:cs="宋体" w:hint="eastAsia"/>
                <w:b/>
                <w:bCs/>
                <w:color w:val="000000"/>
              </w:rPr>
              <w:lastRenderedPageBreak/>
              <w:t>预期成果</w:t>
            </w:r>
          </w:p>
          <w:p w:rsidR="0077755D" w:rsidRDefault="0077755D" w:rsidP="009303F7">
            <w:pPr>
              <w:pStyle w:val="a5"/>
              <w:spacing w:beforeLines="50"/>
              <w:jc w:val="both"/>
              <w:rPr>
                <w:rFonts w:ascii="Times New Roman" w:eastAsia="楷体_GB2312"/>
                <w:color w:val="000000"/>
              </w:rPr>
            </w:pPr>
          </w:p>
          <w:p w:rsidR="0077755D" w:rsidRDefault="00847403" w:rsidP="009303F7">
            <w:pPr>
              <w:pStyle w:val="a5"/>
              <w:spacing w:beforeLines="50"/>
              <w:jc w:val="both"/>
              <w:rPr>
                <w:rFonts w:ascii="Times New Roman" w:eastAsia="楷体_GB2312"/>
                <w:color w:val="000000"/>
              </w:rPr>
            </w:pPr>
            <w:r>
              <w:rPr>
                <w:rFonts w:ascii="Times New Roman" w:eastAsia="楷体_GB2312" w:hint="eastAsia"/>
                <w:color w:val="000000"/>
              </w:rPr>
              <w:t>1.</w:t>
            </w:r>
            <w:r>
              <w:rPr>
                <w:rFonts w:ascii="Times New Roman" w:eastAsia="楷体_GB2312" w:hint="eastAsia"/>
                <w:color w:val="000000"/>
              </w:rPr>
              <w:t>参加国外一流学术会议</w:t>
            </w:r>
            <w:r>
              <w:rPr>
                <w:rFonts w:ascii="Times New Roman" w:eastAsia="楷体_GB2312" w:hint="eastAsia"/>
                <w:color w:val="000000"/>
              </w:rPr>
              <w:t>2</w:t>
            </w:r>
            <w:r>
              <w:rPr>
                <w:rFonts w:ascii="Times New Roman" w:eastAsia="楷体_GB2312" w:hint="eastAsia"/>
                <w:color w:val="000000"/>
              </w:rPr>
              <w:t>次</w:t>
            </w:r>
            <w:r>
              <w:rPr>
                <w:rFonts w:ascii="Times New Roman" w:eastAsia="楷体_GB2312" w:hint="eastAsia"/>
                <w:color w:val="000000"/>
              </w:rPr>
              <w:t xml:space="preserve"> </w:t>
            </w:r>
            <w:r>
              <w:rPr>
                <w:rFonts w:ascii="Times New Roman" w:eastAsia="楷体_GB2312" w:hint="eastAsia"/>
                <w:color w:val="000000"/>
              </w:rPr>
              <w:t>提交两篇论文参加</w:t>
            </w:r>
            <w:r>
              <w:rPr>
                <w:rFonts w:ascii="Times New Roman" w:eastAsia="楷体_GB2312" w:hint="eastAsia"/>
                <w:color w:val="000000"/>
              </w:rPr>
              <w:t xml:space="preserve"> 2</w:t>
            </w:r>
            <w:r>
              <w:rPr>
                <w:rFonts w:ascii="Times New Roman" w:eastAsia="楷体_GB2312" w:hint="eastAsia"/>
                <w:color w:val="000000"/>
              </w:rPr>
              <w:t>次传播学领域权威会议</w:t>
            </w:r>
            <w:r>
              <w:rPr>
                <w:rFonts w:ascii="Times New Roman" w:eastAsia="楷体_GB2312" w:hint="eastAsia"/>
                <w:color w:val="000000"/>
              </w:rPr>
              <w:t>International Communication Association (ICA) Annual Conference</w:t>
            </w:r>
            <w:r>
              <w:rPr>
                <w:rFonts w:ascii="Times New Roman" w:eastAsia="楷体_GB2312" w:hint="eastAsia"/>
                <w:color w:val="000000"/>
              </w:rPr>
              <w:t>或</w:t>
            </w:r>
            <w:r>
              <w:rPr>
                <w:rFonts w:ascii="Times New Roman" w:eastAsia="楷体_GB2312" w:hint="eastAsia"/>
                <w:color w:val="000000"/>
              </w:rPr>
              <w:t>The Association for Education in Journalism and Mass Communication (AEJMC) Annual Conference</w:t>
            </w:r>
            <w:r>
              <w:rPr>
                <w:rFonts w:ascii="Times New Roman" w:eastAsia="楷体_GB2312" w:hint="eastAsia"/>
                <w:color w:val="000000"/>
              </w:rPr>
              <w:t>等。</w:t>
            </w:r>
          </w:p>
          <w:p w:rsidR="0077755D" w:rsidRDefault="00847403" w:rsidP="009303F7">
            <w:pPr>
              <w:pStyle w:val="a5"/>
              <w:spacing w:beforeLines="50"/>
              <w:jc w:val="both"/>
              <w:rPr>
                <w:rFonts w:ascii="Times New Roman" w:eastAsia="楷体_GB2312"/>
                <w:color w:val="000000"/>
              </w:rPr>
            </w:pPr>
            <w:r>
              <w:rPr>
                <w:rFonts w:ascii="Times New Roman" w:eastAsia="楷体_GB2312" w:hint="eastAsia"/>
                <w:color w:val="000000"/>
              </w:rPr>
              <w:t>2.</w:t>
            </w:r>
            <w:r>
              <w:rPr>
                <w:rFonts w:ascii="Times New Roman" w:eastAsia="楷体_GB2312" w:hint="eastAsia"/>
                <w:color w:val="000000"/>
              </w:rPr>
              <w:t>发表高水平学术论文</w:t>
            </w:r>
            <w:r>
              <w:rPr>
                <w:rFonts w:ascii="Times New Roman" w:eastAsia="楷体_GB2312" w:hint="eastAsia"/>
                <w:color w:val="000000"/>
              </w:rPr>
              <w:t>2</w:t>
            </w:r>
            <w:r>
              <w:rPr>
                <w:rFonts w:ascii="Times New Roman" w:eastAsia="楷体_GB2312" w:hint="eastAsia"/>
                <w:color w:val="000000"/>
              </w:rPr>
              <w:t>篇（</w:t>
            </w:r>
            <w:r>
              <w:rPr>
                <w:rFonts w:ascii="Times New Roman" w:eastAsia="楷体_GB2312" w:hint="eastAsia"/>
                <w:color w:val="000000"/>
              </w:rPr>
              <w:t>1</w:t>
            </w:r>
            <w:r>
              <w:rPr>
                <w:rFonts w:ascii="Times New Roman" w:eastAsia="楷体_GB2312" w:hint="eastAsia"/>
                <w:color w:val="000000"/>
              </w:rPr>
              <w:t>）力争在</w:t>
            </w:r>
            <w:r>
              <w:rPr>
                <w:rFonts w:ascii="Times New Roman" w:eastAsia="楷体_GB2312" w:hint="eastAsia"/>
                <w:color w:val="000000"/>
              </w:rPr>
              <w:t xml:space="preserve">Asian Journal of Communication </w:t>
            </w:r>
            <w:r>
              <w:rPr>
                <w:rFonts w:ascii="Times New Roman" w:eastAsia="楷体_GB2312" w:hint="eastAsia"/>
                <w:color w:val="000000"/>
              </w:rPr>
              <w:t>等</w:t>
            </w:r>
            <w:r>
              <w:rPr>
                <w:rFonts w:ascii="Times New Roman" w:eastAsia="楷体_GB2312" w:hint="eastAsia"/>
                <w:color w:val="000000"/>
              </w:rPr>
              <w:t>SSCI</w:t>
            </w:r>
            <w:r>
              <w:rPr>
                <w:rFonts w:ascii="Times New Roman" w:eastAsia="楷体_GB2312" w:hint="eastAsia"/>
                <w:color w:val="000000"/>
              </w:rPr>
              <w:t>收录刊物或国际会议上发表高水平学术论文</w:t>
            </w:r>
            <w:r>
              <w:rPr>
                <w:rFonts w:ascii="Times New Roman" w:eastAsia="楷体_GB2312" w:hint="eastAsia"/>
                <w:color w:val="000000"/>
              </w:rPr>
              <w:t>1</w:t>
            </w:r>
            <w:r>
              <w:rPr>
                <w:rFonts w:ascii="Times New Roman" w:eastAsia="楷体_GB2312" w:hint="eastAsia"/>
                <w:color w:val="000000"/>
              </w:rPr>
              <w:t>篇。题目初步拟定为：</w:t>
            </w:r>
            <w:r>
              <w:rPr>
                <w:rFonts w:ascii="Times New Roman" w:eastAsia="楷体_GB2312" w:hint="eastAsia"/>
                <w:color w:val="000000"/>
              </w:rPr>
              <w:t>New Media</w:t>
            </w:r>
            <w:r>
              <w:rPr>
                <w:rFonts w:ascii="Times New Roman" w:eastAsia="楷体_GB2312" w:hint="eastAsia"/>
                <w:color w:val="000000"/>
              </w:rPr>
              <w:t xml:space="preserve"> Uses</w:t>
            </w:r>
            <w:r>
              <w:rPr>
                <w:rFonts w:ascii="Times New Roman" w:eastAsia="楷体_GB2312" w:hint="eastAsia"/>
                <w:color w:val="000000"/>
              </w:rPr>
              <w:t>, Materialistic Values, Internalization in predicting Acceptance of Cosmetic Surgery in Mainland China</w:t>
            </w:r>
          </w:p>
          <w:p w:rsidR="0077755D" w:rsidRDefault="00847403" w:rsidP="009303F7">
            <w:pPr>
              <w:pStyle w:val="a5"/>
              <w:spacing w:beforeLines="50"/>
              <w:jc w:val="both"/>
              <w:rPr>
                <w:rFonts w:ascii="Times New Roman" w:eastAsia="楷体_GB2312"/>
                <w:color w:val="000000"/>
              </w:rPr>
            </w:pPr>
            <w:r>
              <w:rPr>
                <w:rFonts w:ascii="Times New Roman" w:eastAsia="楷体_GB2312" w:hint="eastAsia"/>
                <w:color w:val="000000"/>
              </w:rPr>
              <w:t>（</w:t>
            </w:r>
            <w:r>
              <w:rPr>
                <w:rFonts w:ascii="Times New Roman" w:eastAsia="楷体_GB2312" w:hint="eastAsia"/>
                <w:color w:val="000000"/>
              </w:rPr>
              <w:t>2</w:t>
            </w:r>
            <w:r>
              <w:rPr>
                <w:rFonts w:ascii="Times New Roman" w:eastAsia="楷体_GB2312" w:hint="eastAsia"/>
                <w:color w:val="000000"/>
              </w:rPr>
              <w:t>）力争在</w:t>
            </w:r>
            <w:r>
              <w:rPr>
                <w:rFonts w:ascii="Times New Roman" w:eastAsia="楷体_GB2312" w:hint="eastAsia"/>
                <w:color w:val="000000"/>
              </w:rPr>
              <w:t>A</w:t>
            </w:r>
            <w:r>
              <w:rPr>
                <w:rFonts w:ascii="Times New Roman" w:eastAsia="楷体_GB2312" w:hint="eastAsia"/>
                <w:color w:val="000000"/>
              </w:rPr>
              <w:t>类刊物上发表高水平学术论文</w:t>
            </w:r>
            <w:r>
              <w:rPr>
                <w:rFonts w:ascii="Times New Roman" w:eastAsia="楷体_GB2312" w:hint="eastAsia"/>
                <w:color w:val="000000"/>
              </w:rPr>
              <w:t>1</w:t>
            </w:r>
            <w:r>
              <w:rPr>
                <w:rFonts w:ascii="Times New Roman" w:eastAsia="楷体_GB2312" w:hint="eastAsia"/>
                <w:color w:val="000000"/>
              </w:rPr>
              <w:t>篇。题目初步拟定为：</w:t>
            </w:r>
            <w:proofErr w:type="gramStart"/>
            <w:r>
              <w:rPr>
                <w:rFonts w:ascii="Times New Roman" w:eastAsia="楷体_GB2312" w:hint="eastAsia"/>
                <w:color w:val="000000"/>
              </w:rPr>
              <w:t>颜值即</w:t>
            </w:r>
            <w:proofErr w:type="gramEnd"/>
            <w:r>
              <w:rPr>
                <w:rFonts w:ascii="Times New Roman" w:eastAsia="楷体_GB2312" w:hint="eastAsia"/>
                <w:color w:val="000000"/>
              </w:rPr>
              <w:t>正义？——社交媒体使用、物质主义价值观与</w:t>
            </w:r>
            <w:r>
              <w:rPr>
                <w:rFonts w:ascii="Times New Roman" w:eastAsia="楷体_GB2312" w:hint="eastAsia"/>
                <w:color w:val="000000"/>
              </w:rPr>
              <w:t>女大学生整容接受程度研究</w:t>
            </w:r>
          </w:p>
        </w:tc>
      </w:tr>
    </w:tbl>
    <w:p w:rsidR="0077755D" w:rsidRDefault="0077755D"/>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8845"/>
      </w:tblGrid>
      <w:tr w:rsidR="0077755D">
        <w:trPr>
          <w:trHeight w:val="6334"/>
          <w:jc w:val="center"/>
        </w:trPr>
        <w:tc>
          <w:tcPr>
            <w:tcW w:w="8845" w:type="dxa"/>
            <w:tcBorders>
              <w:tl2br w:val="nil"/>
              <w:tr2bl w:val="nil"/>
            </w:tcBorders>
          </w:tcPr>
          <w:p w:rsidR="0077755D" w:rsidRDefault="00847403" w:rsidP="009303F7">
            <w:pPr>
              <w:pStyle w:val="a5"/>
              <w:numPr>
                <w:ilvl w:val="0"/>
                <w:numId w:val="1"/>
              </w:numPr>
              <w:spacing w:beforeLines="50"/>
              <w:jc w:val="both"/>
              <w:rPr>
                <w:rFonts w:ascii="Times New Roman" w:eastAsia="楷体_GB2312"/>
                <w:color w:val="000000"/>
              </w:rPr>
            </w:pPr>
            <w:r>
              <w:rPr>
                <w:rFonts w:ascii="Times New Roman" w:eastAsia="楷体_GB2312" w:hint="eastAsia"/>
                <w:color w:val="000000"/>
              </w:rPr>
              <w:t>项目实施方案和计划进度安排。</w:t>
            </w:r>
          </w:p>
          <w:p w:rsidR="0077755D" w:rsidRDefault="0077755D" w:rsidP="009303F7">
            <w:pPr>
              <w:pStyle w:val="a5"/>
              <w:spacing w:beforeLines="50"/>
              <w:jc w:val="both"/>
              <w:rPr>
                <w:rFonts w:ascii="Times New Roman" w:eastAsia="楷体_GB2312"/>
                <w:color w:val="000000"/>
              </w:rPr>
            </w:pPr>
          </w:p>
          <w:p w:rsidR="0077755D" w:rsidRDefault="00847403" w:rsidP="009303F7">
            <w:pPr>
              <w:pStyle w:val="a5"/>
              <w:spacing w:beforeLines="50"/>
              <w:jc w:val="both"/>
            </w:pPr>
            <w:r>
              <w:rPr>
                <w:rFonts w:hint="eastAsia"/>
              </w:rPr>
              <w:t>依照研究重点，问卷调查工作主要分为三部分内容。</w:t>
            </w:r>
          </w:p>
          <w:p w:rsidR="0077755D" w:rsidRDefault="0077755D" w:rsidP="009303F7">
            <w:pPr>
              <w:pStyle w:val="a5"/>
              <w:spacing w:beforeLines="50"/>
              <w:jc w:val="both"/>
            </w:pPr>
          </w:p>
          <w:p w:rsidR="0077755D" w:rsidRDefault="00847403" w:rsidP="009303F7">
            <w:pPr>
              <w:pStyle w:val="a5"/>
              <w:numPr>
                <w:ilvl w:val="0"/>
                <w:numId w:val="2"/>
              </w:numPr>
              <w:spacing w:beforeLines="50"/>
              <w:jc w:val="both"/>
            </w:pPr>
            <w:r>
              <w:rPr>
                <w:rFonts w:hint="eastAsia"/>
              </w:rPr>
              <w:t>通过修订或者制定量表，测量青年女大学生群体日常社交媒体使用中进行线</w:t>
            </w:r>
          </w:p>
          <w:p w:rsidR="0077755D" w:rsidRDefault="00847403" w:rsidP="009303F7">
            <w:pPr>
              <w:pStyle w:val="a5"/>
              <w:spacing w:beforeLines="50"/>
              <w:jc w:val="both"/>
            </w:pPr>
            <w:r>
              <w:rPr>
                <w:rFonts w:hint="eastAsia"/>
              </w:rPr>
              <w:t>上外貌相关互动的情况。通过已修订并测试过的中文版物质主义价值观量表，测量应答者自身的物质主义价值观取向。</w:t>
            </w:r>
          </w:p>
          <w:p w:rsidR="0077755D" w:rsidRDefault="0077755D" w:rsidP="009303F7">
            <w:pPr>
              <w:pStyle w:val="a5"/>
              <w:spacing w:beforeLines="50"/>
              <w:jc w:val="both"/>
            </w:pPr>
          </w:p>
          <w:p w:rsidR="0077755D" w:rsidRDefault="00847403" w:rsidP="009303F7">
            <w:pPr>
              <w:pStyle w:val="a5"/>
              <w:numPr>
                <w:ilvl w:val="0"/>
                <w:numId w:val="2"/>
              </w:numPr>
              <w:spacing w:beforeLines="50"/>
              <w:jc w:val="both"/>
            </w:pPr>
            <w:r>
              <w:rPr>
                <w:rFonts w:hint="eastAsia"/>
              </w:rPr>
              <w:t>使用中文版理想外貌内化程度量表、客体化量表等测量社会心理学中介变量在社交媒体影响和整容接受程度之间的关系。</w:t>
            </w:r>
          </w:p>
          <w:p w:rsidR="0077755D" w:rsidRDefault="0077755D" w:rsidP="009303F7">
            <w:pPr>
              <w:pStyle w:val="a5"/>
              <w:spacing w:beforeLines="50"/>
              <w:jc w:val="both"/>
            </w:pPr>
          </w:p>
          <w:p w:rsidR="0077755D" w:rsidRDefault="00847403" w:rsidP="009303F7">
            <w:pPr>
              <w:pStyle w:val="a5"/>
              <w:spacing w:beforeLines="50"/>
              <w:jc w:val="both"/>
              <w:rPr>
                <w:rFonts w:ascii="Times New Roman" w:eastAsia="楷体_GB2312"/>
                <w:color w:val="000000"/>
              </w:rPr>
            </w:pPr>
            <w:r>
              <w:rPr>
                <w:rFonts w:hint="eastAsia"/>
              </w:rPr>
              <w:t>（三）翻译整容接受程度量表，在前测后测量青年女性大学生对于整容的态度与整容意愿。在数据录入和数据清洗之后，利用</w:t>
            </w:r>
            <w:r>
              <w:rPr>
                <w:rFonts w:hint="eastAsia"/>
              </w:rPr>
              <w:t>Structural Equation Model</w:t>
            </w:r>
            <w:r>
              <w:rPr>
                <w:rFonts w:hint="eastAsia"/>
              </w:rPr>
              <w:t>对有效样本进行分析，探索社交媒体外貌互动、物质主义价值观、社会心理学中介因素和整容接受程度之间的具体关系。</w:t>
            </w:r>
          </w:p>
          <w:p w:rsidR="0077755D" w:rsidRDefault="0077755D" w:rsidP="009303F7">
            <w:pPr>
              <w:pStyle w:val="a5"/>
              <w:spacing w:beforeLines="50"/>
              <w:jc w:val="both"/>
              <w:rPr>
                <w:rFonts w:ascii="Times New Roman" w:eastAsia="楷体_GB2312"/>
                <w:color w:val="000000"/>
              </w:rPr>
            </w:pPr>
          </w:p>
          <w:p w:rsidR="0077755D" w:rsidRDefault="0077755D" w:rsidP="009303F7">
            <w:pPr>
              <w:pStyle w:val="a5"/>
              <w:spacing w:beforeLines="50"/>
              <w:jc w:val="both"/>
              <w:rPr>
                <w:rFonts w:ascii="Times New Roman" w:eastAsia="楷体_GB2312"/>
                <w:color w:val="000000"/>
              </w:rPr>
            </w:pPr>
          </w:p>
          <w:p w:rsidR="0077755D" w:rsidRDefault="00847403">
            <w:pPr>
              <w:spacing w:line="580" w:lineRule="exact"/>
              <w:rPr>
                <w:sz w:val="24"/>
                <w:szCs w:val="32"/>
              </w:rPr>
            </w:pPr>
            <w:r>
              <w:rPr>
                <w:rFonts w:hint="eastAsia"/>
                <w:sz w:val="24"/>
                <w:szCs w:val="32"/>
              </w:rPr>
              <w:t>为完成上述研究任务，本项目确立了如下研究计划进度：</w:t>
            </w:r>
          </w:p>
          <w:tbl>
            <w:tblPr>
              <w:tblStyle w:val="a6"/>
              <w:tblpPr w:leftFromText="180" w:rightFromText="180" w:vertAnchor="text" w:horzAnchor="page" w:tblpX="198" w:tblpY="606"/>
              <w:tblOverlap w:val="never"/>
              <w:tblW w:w="8152" w:type="dxa"/>
              <w:tblLayout w:type="fixed"/>
              <w:tblLook w:val="04A0"/>
            </w:tblPr>
            <w:tblGrid>
              <w:gridCol w:w="1490"/>
              <w:gridCol w:w="6662"/>
            </w:tblGrid>
            <w:tr w:rsidR="0077755D">
              <w:tc>
                <w:tcPr>
                  <w:tcW w:w="1490" w:type="dxa"/>
                </w:tcPr>
                <w:p w:rsidR="0077755D" w:rsidRDefault="00847403">
                  <w:pPr>
                    <w:spacing w:line="580" w:lineRule="exact"/>
                  </w:pPr>
                  <w:r>
                    <w:rPr>
                      <w:rFonts w:hint="eastAsia"/>
                      <w:szCs w:val="20"/>
                    </w:rPr>
                    <w:t>时间安排</w:t>
                  </w:r>
                </w:p>
              </w:tc>
              <w:tc>
                <w:tcPr>
                  <w:tcW w:w="6662" w:type="dxa"/>
                </w:tcPr>
                <w:p w:rsidR="0077755D" w:rsidRDefault="00847403">
                  <w:pPr>
                    <w:spacing w:line="580" w:lineRule="exact"/>
                    <w:jc w:val="center"/>
                  </w:pPr>
                  <w:r>
                    <w:rPr>
                      <w:rFonts w:hint="eastAsia"/>
                    </w:rPr>
                    <w:t>主要工作</w:t>
                  </w:r>
                </w:p>
              </w:tc>
            </w:tr>
            <w:tr w:rsidR="0077755D">
              <w:trPr>
                <w:trHeight w:val="254"/>
              </w:trPr>
              <w:tc>
                <w:tcPr>
                  <w:tcW w:w="1490" w:type="dxa"/>
                </w:tcPr>
                <w:p w:rsidR="0077755D" w:rsidRDefault="00847403">
                  <w:pPr>
                    <w:spacing w:line="580" w:lineRule="exact"/>
                  </w:pPr>
                  <w:r>
                    <w:rPr>
                      <w:rFonts w:hint="eastAsia"/>
                    </w:rPr>
                    <w:t>2018</w:t>
                  </w:r>
                  <w:r>
                    <w:rPr>
                      <w:rFonts w:hint="eastAsia"/>
                    </w:rPr>
                    <w:t>年</w:t>
                  </w:r>
                  <w:r>
                    <w:rPr>
                      <w:rFonts w:hint="eastAsia"/>
                    </w:rPr>
                    <w:t>1-6</w:t>
                  </w:r>
                  <w:r>
                    <w:rPr>
                      <w:rFonts w:hint="eastAsia"/>
                    </w:rPr>
                    <w:t>月</w:t>
                  </w:r>
                </w:p>
              </w:tc>
              <w:tc>
                <w:tcPr>
                  <w:tcW w:w="6662" w:type="dxa"/>
                </w:tcPr>
                <w:p w:rsidR="0077755D" w:rsidRDefault="00847403">
                  <w:r>
                    <w:rPr>
                      <w:rFonts w:hint="eastAsia"/>
                    </w:rPr>
                    <w:t>1.</w:t>
                  </w:r>
                  <w:r>
                    <w:rPr>
                      <w:rFonts w:hint="eastAsia"/>
                    </w:rPr>
                    <w:t>收集整理国内外文献，梳理相关理论方法，优化研究提纲</w:t>
                  </w:r>
                </w:p>
                <w:p w:rsidR="0077755D" w:rsidRDefault="00847403">
                  <w:r>
                    <w:rPr>
                      <w:rFonts w:hint="eastAsia"/>
                    </w:rPr>
                    <w:t>2.</w:t>
                  </w:r>
                  <w:r>
                    <w:rPr>
                      <w:rFonts w:hint="eastAsia"/>
                    </w:rPr>
                    <w:t>总结国内外对于媒介影响、个体价值观和整容意向相关研究发展现状</w:t>
                  </w:r>
                </w:p>
              </w:tc>
            </w:tr>
            <w:tr w:rsidR="0077755D">
              <w:tc>
                <w:tcPr>
                  <w:tcW w:w="1490" w:type="dxa"/>
                </w:tcPr>
                <w:p w:rsidR="0077755D" w:rsidRDefault="00847403">
                  <w:pPr>
                    <w:spacing w:line="580" w:lineRule="exact"/>
                  </w:pPr>
                  <w:r>
                    <w:rPr>
                      <w:rFonts w:hint="eastAsia"/>
                      <w:sz w:val="20"/>
                      <w:szCs w:val="22"/>
                    </w:rPr>
                    <w:t>2018</w:t>
                  </w:r>
                  <w:r>
                    <w:rPr>
                      <w:rFonts w:hint="eastAsia"/>
                      <w:sz w:val="20"/>
                      <w:szCs w:val="22"/>
                    </w:rPr>
                    <w:t>年</w:t>
                  </w:r>
                  <w:r>
                    <w:rPr>
                      <w:rFonts w:hint="eastAsia"/>
                      <w:sz w:val="20"/>
                      <w:szCs w:val="22"/>
                    </w:rPr>
                    <w:t>7-12</w:t>
                  </w:r>
                  <w:r>
                    <w:rPr>
                      <w:rFonts w:hint="eastAsia"/>
                      <w:sz w:val="20"/>
                      <w:szCs w:val="22"/>
                    </w:rPr>
                    <w:t>月</w:t>
                  </w:r>
                </w:p>
              </w:tc>
              <w:tc>
                <w:tcPr>
                  <w:tcW w:w="6662" w:type="dxa"/>
                </w:tcPr>
                <w:p w:rsidR="0077755D" w:rsidRDefault="00847403">
                  <w:r>
                    <w:rPr>
                      <w:rFonts w:hint="eastAsia"/>
                    </w:rPr>
                    <w:t>3.</w:t>
                  </w:r>
                  <w:r>
                    <w:rPr>
                      <w:rFonts w:hint="eastAsia"/>
                    </w:rPr>
                    <w:t>修订量表，设计问卷。</w:t>
                  </w:r>
                </w:p>
                <w:p w:rsidR="0077755D" w:rsidRDefault="00847403">
                  <w:r>
                    <w:rPr>
                      <w:rFonts w:hint="eastAsia"/>
                    </w:rPr>
                    <w:t>4.</w:t>
                  </w:r>
                  <w:r>
                    <w:rPr>
                      <w:rFonts w:hint="eastAsia"/>
                    </w:rPr>
                    <w:t>进行预测试，进一步修改问卷。</w:t>
                  </w:r>
                </w:p>
              </w:tc>
            </w:tr>
            <w:tr w:rsidR="0077755D">
              <w:tc>
                <w:tcPr>
                  <w:tcW w:w="1490" w:type="dxa"/>
                </w:tcPr>
                <w:p w:rsidR="0077755D" w:rsidRDefault="00847403">
                  <w:pPr>
                    <w:spacing w:line="580" w:lineRule="exact"/>
                  </w:pPr>
                  <w:r>
                    <w:rPr>
                      <w:rFonts w:hint="eastAsia"/>
                    </w:rPr>
                    <w:t>2019</w:t>
                  </w:r>
                  <w:r>
                    <w:rPr>
                      <w:rFonts w:hint="eastAsia"/>
                    </w:rPr>
                    <w:t>年</w:t>
                  </w:r>
                  <w:r>
                    <w:rPr>
                      <w:rFonts w:hint="eastAsia"/>
                    </w:rPr>
                    <w:t>1-6</w:t>
                  </w:r>
                  <w:r>
                    <w:rPr>
                      <w:rFonts w:hint="eastAsia"/>
                    </w:rPr>
                    <w:t>月</w:t>
                  </w:r>
                </w:p>
              </w:tc>
              <w:tc>
                <w:tcPr>
                  <w:tcW w:w="6662" w:type="dxa"/>
                </w:tcPr>
                <w:p w:rsidR="0077755D" w:rsidRDefault="00847403">
                  <w:r>
                    <w:rPr>
                      <w:rFonts w:hint="eastAsia"/>
                    </w:rPr>
                    <w:t>5.</w:t>
                  </w:r>
                  <w:r>
                    <w:rPr>
                      <w:rFonts w:hint="eastAsia"/>
                    </w:rPr>
                    <w:t>进入实地进行数据收集。</w:t>
                  </w:r>
                </w:p>
                <w:p w:rsidR="0077755D" w:rsidRDefault="00847403">
                  <w:r>
                    <w:rPr>
                      <w:rFonts w:hint="eastAsia"/>
                    </w:rPr>
                    <w:t>6.</w:t>
                  </w:r>
                  <w:r>
                    <w:rPr>
                      <w:rFonts w:hint="eastAsia"/>
                    </w:rPr>
                    <w:t>问卷回收，数据清洗。</w:t>
                  </w:r>
                </w:p>
              </w:tc>
            </w:tr>
            <w:tr w:rsidR="0077755D">
              <w:trPr>
                <w:trHeight w:val="180"/>
              </w:trPr>
              <w:tc>
                <w:tcPr>
                  <w:tcW w:w="1490" w:type="dxa"/>
                </w:tcPr>
                <w:p w:rsidR="0077755D" w:rsidRDefault="00847403">
                  <w:pPr>
                    <w:spacing w:line="580" w:lineRule="exact"/>
                  </w:pPr>
                  <w:r>
                    <w:rPr>
                      <w:rFonts w:hint="eastAsia"/>
                      <w:sz w:val="20"/>
                      <w:szCs w:val="22"/>
                    </w:rPr>
                    <w:t>2019</w:t>
                  </w:r>
                  <w:r>
                    <w:rPr>
                      <w:rFonts w:hint="eastAsia"/>
                      <w:sz w:val="20"/>
                      <w:szCs w:val="22"/>
                    </w:rPr>
                    <w:t>年</w:t>
                  </w:r>
                  <w:r>
                    <w:rPr>
                      <w:rFonts w:hint="eastAsia"/>
                      <w:sz w:val="20"/>
                      <w:szCs w:val="22"/>
                    </w:rPr>
                    <w:t>7-12</w:t>
                  </w:r>
                  <w:r>
                    <w:rPr>
                      <w:rFonts w:hint="eastAsia"/>
                      <w:sz w:val="20"/>
                      <w:szCs w:val="22"/>
                    </w:rPr>
                    <w:t>月</w:t>
                  </w:r>
                </w:p>
              </w:tc>
              <w:tc>
                <w:tcPr>
                  <w:tcW w:w="6662" w:type="dxa"/>
                </w:tcPr>
                <w:p w:rsidR="0077755D" w:rsidRDefault="00847403">
                  <w:r>
                    <w:rPr>
                      <w:rFonts w:hint="eastAsia"/>
                    </w:rPr>
                    <w:t>7.</w:t>
                  </w:r>
                  <w:r>
                    <w:rPr>
                      <w:rFonts w:hint="eastAsia"/>
                    </w:rPr>
                    <w:t>建立</w:t>
                  </w:r>
                  <w:r>
                    <w:rPr>
                      <w:rFonts w:hint="eastAsia"/>
                    </w:rPr>
                    <w:t>SEM</w:t>
                  </w:r>
                  <w:r>
                    <w:rPr>
                      <w:rFonts w:hint="eastAsia"/>
                    </w:rPr>
                    <w:t>模型，分析影响青年女性整容意愿的因素</w:t>
                  </w:r>
                </w:p>
                <w:p w:rsidR="0077755D" w:rsidRDefault="00847403">
                  <w:r>
                    <w:rPr>
                      <w:rFonts w:hint="eastAsia"/>
                    </w:rPr>
                    <w:t>8.</w:t>
                  </w:r>
                  <w:r>
                    <w:rPr>
                      <w:rFonts w:hint="eastAsia"/>
                    </w:rPr>
                    <w:t>构建社交媒体、物质主义价值观预测整容接受程度模型</w:t>
                  </w:r>
                </w:p>
              </w:tc>
            </w:tr>
          </w:tbl>
          <w:p w:rsidR="0077755D" w:rsidRDefault="0077755D" w:rsidP="009303F7">
            <w:pPr>
              <w:pStyle w:val="a5"/>
              <w:spacing w:beforeLines="50"/>
              <w:jc w:val="both"/>
              <w:rPr>
                <w:rFonts w:ascii="Times New Roman" w:eastAsia="楷体_GB2312"/>
                <w:color w:val="000000"/>
              </w:rPr>
            </w:pPr>
          </w:p>
        </w:tc>
      </w:tr>
      <w:tr w:rsidR="0077755D">
        <w:trPr>
          <w:trHeight w:val="6334"/>
          <w:jc w:val="center"/>
        </w:trPr>
        <w:tc>
          <w:tcPr>
            <w:tcW w:w="8845" w:type="dxa"/>
            <w:tcBorders>
              <w:tl2br w:val="nil"/>
              <w:tr2bl w:val="nil"/>
            </w:tcBorders>
          </w:tcPr>
          <w:p w:rsidR="0077755D" w:rsidRDefault="00847403" w:rsidP="009303F7">
            <w:pPr>
              <w:pStyle w:val="a5"/>
              <w:numPr>
                <w:ilvl w:val="0"/>
                <w:numId w:val="1"/>
              </w:numPr>
              <w:spacing w:beforeLines="50"/>
              <w:jc w:val="both"/>
              <w:rPr>
                <w:rFonts w:ascii="Times New Roman" w:eastAsia="楷体_GB2312"/>
                <w:color w:val="000000"/>
              </w:rPr>
            </w:pPr>
            <w:r>
              <w:rPr>
                <w:rFonts w:ascii="Times New Roman" w:eastAsia="楷体_GB2312" w:hint="eastAsia"/>
                <w:color w:val="000000"/>
              </w:rPr>
              <w:lastRenderedPageBreak/>
              <w:t>现有工作基础和条件（包括配套经费、人员配备等情况）。</w:t>
            </w:r>
          </w:p>
          <w:p w:rsidR="0077755D" w:rsidRDefault="0077755D" w:rsidP="009303F7">
            <w:pPr>
              <w:pStyle w:val="a5"/>
              <w:spacing w:beforeLines="50"/>
              <w:jc w:val="both"/>
              <w:rPr>
                <w:rFonts w:ascii="Times New Roman" w:eastAsia="楷体_GB2312"/>
                <w:color w:val="000000"/>
              </w:rPr>
            </w:pPr>
          </w:p>
          <w:p w:rsidR="0077755D" w:rsidRDefault="0077755D" w:rsidP="009303F7">
            <w:pPr>
              <w:pStyle w:val="a5"/>
              <w:spacing w:beforeLines="50"/>
              <w:jc w:val="both"/>
              <w:rPr>
                <w:rFonts w:ascii="Times New Roman" w:eastAsia="楷体_GB2312"/>
                <w:color w:val="000000"/>
              </w:rPr>
            </w:pPr>
          </w:p>
          <w:p w:rsidR="0077755D" w:rsidRDefault="00847403" w:rsidP="009303F7">
            <w:pPr>
              <w:pStyle w:val="a5"/>
              <w:spacing w:beforeLines="50"/>
              <w:ind w:firstLineChars="200" w:firstLine="480"/>
              <w:jc w:val="both"/>
              <w:rPr>
                <w:rFonts w:hAnsi="宋体" w:cs="宋体"/>
                <w:color w:val="000000"/>
              </w:rPr>
            </w:pPr>
            <w:r>
              <w:rPr>
                <w:rFonts w:hAnsi="宋体" w:cs="宋体" w:hint="eastAsia"/>
                <w:color w:val="000000"/>
              </w:rPr>
              <w:t>本项目现有主持者本人科研启动经费</w:t>
            </w:r>
            <w:r>
              <w:rPr>
                <w:rFonts w:hAnsi="宋体" w:cs="宋体" w:hint="eastAsia"/>
                <w:color w:val="000000"/>
              </w:rPr>
              <w:t>1.5</w:t>
            </w:r>
            <w:r>
              <w:rPr>
                <w:rFonts w:hAnsi="宋体" w:cs="宋体" w:hint="eastAsia"/>
                <w:color w:val="000000"/>
              </w:rPr>
              <w:t>万元作为支持。</w:t>
            </w:r>
          </w:p>
          <w:p w:rsidR="0077755D" w:rsidRDefault="0077755D" w:rsidP="009303F7">
            <w:pPr>
              <w:pStyle w:val="a5"/>
              <w:spacing w:beforeLines="50"/>
              <w:jc w:val="both"/>
              <w:rPr>
                <w:rFonts w:hAnsi="宋体" w:cs="宋体"/>
                <w:color w:val="000000"/>
              </w:rPr>
            </w:pPr>
          </w:p>
          <w:p w:rsidR="0077755D" w:rsidRDefault="00847403" w:rsidP="009303F7">
            <w:pPr>
              <w:pStyle w:val="a5"/>
              <w:spacing w:beforeLines="50"/>
              <w:ind w:firstLineChars="200" w:firstLine="480"/>
              <w:jc w:val="both"/>
              <w:rPr>
                <w:rFonts w:ascii="Times New Roman" w:eastAsia="楷体_GB2312"/>
                <w:color w:val="000000"/>
              </w:rPr>
            </w:pPr>
            <w:r>
              <w:rPr>
                <w:rFonts w:hAnsi="宋体" w:cs="宋体" w:hint="eastAsia"/>
                <w:color w:val="000000"/>
              </w:rPr>
              <w:t>研究设计、问卷收集和资料分析过程中</w:t>
            </w:r>
            <w:r>
              <w:rPr>
                <w:rFonts w:hAnsi="宋体" w:cs="宋体" w:hint="eastAsia"/>
                <w:color w:val="000000"/>
              </w:rPr>
              <w:t>与同领域武汉大学博士后</w:t>
            </w:r>
            <w:r>
              <w:rPr>
                <w:rFonts w:hAnsi="宋体" w:cs="宋体" w:hint="eastAsia"/>
                <w:color w:val="000000"/>
              </w:rPr>
              <w:t>建立长期合作关系。</w:t>
            </w:r>
          </w:p>
        </w:tc>
      </w:tr>
    </w:tbl>
    <w:p w:rsidR="0077755D" w:rsidRDefault="0077755D"/>
    <w:p w:rsidR="0077755D" w:rsidRDefault="00847403">
      <w:r>
        <w:br w:type="page"/>
      </w:r>
    </w:p>
    <w:tbl>
      <w:tblPr>
        <w:tblW w:w="884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1387"/>
        <w:gridCol w:w="7458"/>
      </w:tblGrid>
      <w:tr w:rsidR="0077755D">
        <w:trPr>
          <w:trHeight w:val="454"/>
          <w:jc w:val="center"/>
        </w:trPr>
        <w:tc>
          <w:tcPr>
            <w:tcW w:w="1387"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本人声明</w:t>
            </w:r>
          </w:p>
        </w:tc>
        <w:tc>
          <w:tcPr>
            <w:tcW w:w="7458" w:type="dxa"/>
            <w:tcBorders>
              <w:tl2br w:val="nil"/>
              <w:tr2bl w:val="nil"/>
            </w:tcBorders>
            <w:vAlign w:val="center"/>
          </w:tcPr>
          <w:p w:rsidR="0077755D" w:rsidRDefault="0077755D">
            <w:pPr>
              <w:pStyle w:val="a5"/>
              <w:jc w:val="center"/>
              <w:rPr>
                <w:rFonts w:ascii="Times New Roman" w:eastAsia="仿宋_GB2312"/>
                <w:color w:val="000000"/>
              </w:rPr>
            </w:pPr>
          </w:p>
          <w:p w:rsidR="0077755D" w:rsidRDefault="00847403">
            <w:pPr>
              <w:pStyle w:val="a5"/>
              <w:ind w:firstLineChars="200" w:firstLine="480"/>
              <w:jc w:val="both"/>
              <w:rPr>
                <w:rFonts w:ascii="Times New Roman" w:eastAsia="仿宋_GB2312"/>
                <w:color w:val="000000"/>
              </w:rPr>
            </w:pPr>
            <w:r>
              <w:rPr>
                <w:rFonts w:ascii="Times New Roman" w:eastAsia="仿宋_GB2312" w:hint="eastAsia"/>
                <w:color w:val="000000"/>
              </w:rPr>
              <w:t>我保证以上材料属实，如有不实之处，愿承担一切责任。</w:t>
            </w: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847403">
            <w:pPr>
              <w:pStyle w:val="a5"/>
              <w:ind w:rightChars="1000" w:right="2100"/>
              <w:jc w:val="right"/>
              <w:rPr>
                <w:rFonts w:ascii="Times New Roman" w:eastAsia="仿宋_GB2312"/>
                <w:color w:val="000000"/>
              </w:rPr>
            </w:pPr>
            <w:r>
              <w:rPr>
                <w:rFonts w:ascii="Times New Roman" w:eastAsia="仿宋_GB2312" w:hint="eastAsia"/>
                <w:color w:val="000000"/>
              </w:rPr>
              <w:t>申请人（签名）：</w:t>
            </w:r>
          </w:p>
          <w:p w:rsidR="0077755D" w:rsidRDefault="00847403">
            <w:pPr>
              <w:pStyle w:val="a5"/>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77755D" w:rsidRDefault="0077755D">
            <w:pPr>
              <w:pStyle w:val="a5"/>
              <w:jc w:val="center"/>
              <w:rPr>
                <w:rFonts w:ascii="Times New Roman" w:eastAsia="仿宋_GB2312"/>
                <w:color w:val="000000"/>
              </w:rPr>
            </w:pPr>
          </w:p>
        </w:tc>
      </w:tr>
      <w:tr w:rsidR="0077755D">
        <w:trPr>
          <w:trHeight w:val="454"/>
          <w:jc w:val="center"/>
        </w:trPr>
        <w:tc>
          <w:tcPr>
            <w:tcW w:w="1387"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所在单位审核</w:t>
            </w:r>
          </w:p>
        </w:tc>
        <w:tc>
          <w:tcPr>
            <w:tcW w:w="7458" w:type="dxa"/>
            <w:tcBorders>
              <w:tl2br w:val="nil"/>
              <w:tr2bl w:val="nil"/>
            </w:tcBorders>
            <w:vAlign w:val="center"/>
          </w:tcPr>
          <w:p w:rsidR="0077755D" w:rsidRDefault="0077755D">
            <w:pPr>
              <w:pStyle w:val="a5"/>
              <w:jc w:val="center"/>
              <w:rPr>
                <w:rFonts w:ascii="Times New Roman" w:eastAsia="仿宋_GB2312"/>
                <w:color w:val="000000"/>
              </w:rPr>
            </w:pPr>
          </w:p>
          <w:p w:rsidR="0077755D" w:rsidRDefault="00847403">
            <w:pPr>
              <w:pStyle w:val="a5"/>
              <w:ind w:firstLineChars="200" w:firstLine="480"/>
              <w:jc w:val="both"/>
              <w:rPr>
                <w:rFonts w:ascii="Times New Roman" w:eastAsia="仿宋_GB2312"/>
                <w:color w:val="000000"/>
              </w:rPr>
            </w:pPr>
            <w:r>
              <w:rPr>
                <w:rFonts w:ascii="Times New Roman" w:eastAsia="仿宋_GB2312" w:hint="eastAsia"/>
                <w:color w:val="000000"/>
              </w:rPr>
              <w:t>申请人以上材料经与原件核对，情况属实。表格所填报内容均已在单位内部进行全信息公示，没有异议。</w:t>
            </w: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847403">
            <w:pPr>
              <w:pStyle w:val="a5"/>
              <w:ind w:rightChars="1000" w:right="2100"/>
              <w:jc w:val="right"/>
              <w:rPr>
                <w:rFonts w:ascii="Times New Roman" w:eastAsia="仿宋_GB2312"/>
                <w:color w:val="000000"/>
              </w:rPr>
            </w:pPr>
            <w:r>
              <w:rPr>
                <w:rFonts w:ascii="Times New Roman" w:eastAsia="仿宋_GB2312" w:hint="eastAsia"/>
                <w:color w:val="000000"/>
              </w:rPr>
              <w:t>申请人单位（盖章）</w:t>
            </w:r>
          </w:p>
          <w:p w:rsidR="0077755D" w:rsidRDefault="00847403">
            <w:pPr>
              <w:pStyle w:val="a5"/>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77755D" w:rsidRDefault="0077755D">
            <w:pPr>
              <w:pStyle w:val="a5"/>
              <w:jc w:val="center"/>
              <w:rPr>
                <w:rFonts w:ascii="Times New Roman" w:eastAsia="仿宋_GB2312"/>
                <w:color w:val="000000"/>
              </w:rPr>
            </w:pPr>
          </w:p>
        </w:tc>
      </w:tr>
      <w:tr w:rsidR="0077755D">
        <w:trPr>
          <w:trHeight w:val="454"/>
          <w:jc w:val="center"/>
        </w:trPr>
        <w:tc>
          <w:tcPr>
            <w:tcW w:w="1387"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hint="eastAsia"/>
                <w:color w:val="000000"/>
              </w:rPr>
              <w:t>市人力社保局或归口管理部门审查意见</w:t>
            </w:r>
          </w:p>
        </w:tc>
        <w:tc>
          <w:tcPr>
            <w:tcW w:w="7458" w:type="dxa"/>
            <w:tcBorders>
              <w:tl2br w:val="nil"/>
              <w:tr2bl w:val="nil"/>
            </w:tcBorders>
            <w:vAlign w:val="center"/>
          </w:tcPr>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847403">
            <w:pPr>
              <w:pStyle w:val="a5"/>
              <w:ind w:rightChars="1000" w:right="2100"/>
              <w:jc w:val="right"/>
              <w:rPr>
                <w:rFonts w:ascii="Times New Roman" w:eastAsia="仿宋_GB2312"/>
                <w:color w:val="000000"/>
              </w:rPr>
            </w:pPr>
            <w:r>
              <w:rPr>
                <w:rFonts w:ascii="Times New Roman" w:eastAsia="仿宋_GB2312" w:hint="eastAsia"/>
                <w:color w:val="000000"/>
              </w:rPr>
              <w:t>负责人签字：</w:t>
            </w:r>
          </w:p>
          <w:p w:rsidR="0077755D" w:rsidRDefault="00847403">
            <w:pPr>
              <w:pStyle w:val="a5"/>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77755D" w:rsidRDefault="00847403">
            <w:pPr>
              <w:pStyle w:val="a5"/>
              <w:ind w:rightChars="320" w:right="672"/>
              <w:jc w:val="right"/>
              <w:rPr>
                <w:rFonts w:ascii="Times New Roman" w:eastAsia="仿宋_GB2312"/>
                <w:color w:val="000000"/>
              </w:rPr>
            </w:pPr>
            <w:r>
              <w:rPr>
                <w:rFonts w:ascii="Times New Roman" w:eastAsia="仿宋_GB2312" w:hint="eastAsia"/>
                <w:color w:val="000000"/>
              </w:rPr>
              <w:t>单位（盖章）</w:t>
            </w:r>
          </w:p>
          <w:p w:rsidR="0077755D" w:rsidRDefault="0077755D">
            <w:pPr>
              <w:pStyle w:val="a5"/>
              <w:jc w:val="center"/>
              <w:rPr>
                <w:rFonts w:ascii="Times New Roman" w:eastAsia="仿宋_GB2312"/>
                <w:color w:val="000000"/>
              </w:rPr>
            </w:pPr>
          </w:p>
        </w:tc>
      </w:tr>
      <w:tr w:rsidR="0077755D">
        <w:trPr>
          <w:trHeight w:val="454"/>
          <w:jc w:val="center"/>
        </w:trPr>
        <w:tc>
          <w:tcPr>
            <w:tcW w:w="1387" w:type="dxa"/>
            <w:tcBorders>
              <w:tl2br w:val="nil"/>
              <w:tr2bl w:val="nil"/>
            </w:tcBorders>
            <w:vAlign w:val="center"/>
          </w:tcPr>
          <w:p w:rsidR="0077755D" w:rsidRDefault="00847403">
            <w:pPr>
              <w:pStyle w:val="a5"/>
              <w:jc w:val="center"/>
              <w:rPr>
                <w:rFonts w:ascii="Times New Roman" w:eastAsia="仿宋_GB2312"/>
                <w:color w:val="000000"/>
              </w:rPr>
            </w:pPr>
            <w:r>
              <w:rPr>
                <w:rFonts w:ascii="Times New Roman" w:eastAsia="仿宋_GB2312"/>
                <w:color w:val="000000"/>
              </w:rPr>
              <w:t>“</w:t>
            </w:r>
            <w:r>
              <w:rPr>
                <w:rFonts w:ascii="Times New Roman" w:eastAsia="仿宋_GB2312"/>
                <w:color w:val="000000"/>
              </w:rPr>
              <w:t>钱江人才计划</w:t>
            </w:r>
            <w:r>
              <w:rPr>
                <w:rFonts w:ascii="Times New Roman" w:eastAsia="仿宋_GB2312"/>
                <w:color w:val="000000"/>
              </w:rPr>
              <w:t>”</w:t>
            </w:r>
            <w:r>
              <w:rPr>
                <w:rFonts w:ascii="Times New Roman" w:eastAsia="仿宋_GB2312"/>
                <w:color w:val="000000"/>
              </w:rPr>
              <w:t>管理办公室审查意见</w:t>
            </w:r>
          </w:p>
        </w:tc>
        <w:tc>
          <w:tcPr>
            <w:tcW w:w="7458" w:type="dxa"/>
            <w:tcBorders>
              <w:tl2br w:val="nil"/>
              <w:tr2bl w:val="nil"/>
            </w:tcBorders>
            <w:vAlign w:val="center"/>
          </w:tcPr>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77755D">
            <w:pPr>
              <w:pStyle w:val="a5"/>
              <w:jc w:val="center"/>
              <w:rPr>
                <w:rFonts w:ascii="Times New Roman" w:eastAsia="仿宋_GB2312"/>
                <w:color w:val="000000"/>
              </w:rPr>
            </w:pPr>
          </w:p>
          <w:p w:rsidR="0077755D" w:rsidRDefault="00847403">
            <w:pPr>
              <w:pStyle w:val="a5"/>
              <w:ind w:rightChars="1000" w:right="2100"/>
              <w:jc w:val="right"/>
              <w:rPr>
                <w:rFonts w:ascii="Times New Roman" w:eastAsia="仿宋_GB2312"/>
                <w:color w:val="000000"/>
              </w:rPr>
            </w:pPr>
            <w:r>
              <w:rPr>
                <w:rFonts w:ascii="Times New Roman" w:eastAsia="仿宋_GB2312" w:hint="eastAsia"/>
                <w:color w:val="000000"/>
              </w:rPr>
              <w:t>负责人签字：</w:t>
            </w:r>
          </w:p>
          <w:p w:rsidR="0077755D" w:rsidRDefault="00847403">
            <w:pPr>
              <w:pStyle w:val="a5"/>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77755D" w:rsidRDefault="00847403">
            <w:pPr>
              <w:pStyle w:val="a5"/>
              <w:ind w:rightChars="320" w:right="672"/>
              <w:jc w:val="right"/>
              <w:rPr>
                <w:rFonts w:ascii="Times New Roman" w:eastAsia="仿宋_GB2312"/>
                <w:color w:val="000000"/>
              </w:rPr>
            </w:pPr>
            <w:r>
              <w:rPr>
                <w:rFonts w:ascii="Times New Roman" w:eastAsia="仿宋_GB2312" w:hint="eastAsia"/>
                <w:color w:val="000000"/>
              </w:rPr>
              <w:t>单位（盖章）</w:t>
            </w:r>
          </w:p>
          <w:p w:rsidR="0077755D" w:rsidRDefault="0077755D">
            <w:pPr>
              <w:pStyle w:val="a5"/>
              <w:jc w:val="center"/>
              <w:rPr>
                <w:rFonts w:ascii="Times New Roman" w:eastAsia="仿宋_GB2312"/>
                <w:color w:val="000000"/>
              </w:rPr>
            </w:pPr>
          </w:p>
        </w:tc>
      </w:tr>
    </w:tbl>
    <w:p w:rsidR="0077755D" w:rsidRDefault="0077755D"/>
    <w:sectPr w:rsidR="0077755D" w:rsidSect="0077755D">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403" w:rsidRDefault="00847403" w:rsidP="009303F7">
      <w:r>
        <w:separator/>
      </w:r>
    </w:p>
  </w:endnote>
  <w:endnote w:type="continuationSeparator" w:id="0">
    <w:p w:rsidR="00847403" w:rsidRDefault="00847403" w:rsidP="00930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书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403" w:rsidRDefault="00847403" w:rsidP="009303F7">
      <w:r>
        <w:separator/>
      </w:r>
    </w:p>
  </w:footnote>
  <w:footnote w:type="continuationSeparator" w:id="0">
    <w:p w:rsidR="00847403" w:rsidRDefault="00847403" w:rsidP="009303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B77D"/>
    <w:multiLevelType w:val="singleLevel"/>
    <w:tmpl w:val="2C63B77D"/>
    <w:lvl w:ilvl="0">
      <w:start w:val="2"/>
      <w:numFmt w:val="decimal"/>
      <w:suff w:val="nothing"/>
      <w:lvlText w:val="%1．"/>
      <w:lvlJc w:val="left"/>
    </w:lvl>
  </w:abstractNum>
  <w:abstractNum w:abstractNumId="1">
    <w:nsid w:val="516DFE33"/>
    <w:multiLevelType w:val="singleLevel"/>
    <w:tmpl w:val="516DFE33"/>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172A27"/>
    <w:rsid w:val="000E0F93"/>
    <w:rsid w:val="00172A27"/>
    <w:rsid w:val="0077755D"/>
    <w:rsid w:val="00847403"/>
    <w:rsid w:val="009303F7"/>
    <w:rsid w:val="00DA268A"/>
    <w:rsid w:val="00E5213F"/>
    <w:rsid w:val="154118E5"/>
    <w:rsid w:val="364B1DDB"/>
    <w:rsid w:val="44735A7F"/>
    <w:rsid w:val="4BC14B69"/>
    <w:rsid w:val="694321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55D"/>
    <w:pPr>
      <w:widowControl w:val="0"/>
      <w:jc w:val="both"/>
    </w:pPr>
    <w:rPr>
      <w:kern w:val="2"/>
      <w:sz w:val="21"/>
      <w:szCs w:val="24"/>
    </w:rPr>
  </w:style>
  <w:style w:type="paragraph" w:styleId="1">
    <w:name w:val="heading 1"/>
    <w:basedOn w:val="a"/>
    <w:next w:val="a"/>
    <w:rsid w:val="0077755D"/>
    <w:pPr>
      <w:keepNext/>
      <w:keepLines/>
      <w:spacing w:before="340" w:after="330" w:line="578" w:lineRule="auto"/>
      <w:outlineLvl w:val="0"/>
    </w:pPr>
    <w:rPr>
      <w:b/>
      <w:kern w:val="44"/>
      <w:sz w:val="44"/>
    </w:rPr>
  </w:style>
  <w:style w:type="paragraph" w:styleId="2">
    <w:name w:val="heading 2"/>
    <w:basedOn w:val="a"/>
    <w:next w:val="a"/>
    <w:rsid w:val="0077755D"/>
    <w:pPr>
      <w:keepNext/>
      <w:keepLines/>
      <w:spacing w:before="260" w:after="260" w:line="415" w:lineRule="auto"/>
      <w:outlineLvl w:val="1"/>
    </w:pPr>
    <w:rPr>
      <w:rFonts w:ascii="Arial" w:eastAsia="黑体" w:hAnsi="Arial"/>
      <w:b/>
      <w:sz w:val="32"/>
    </w:rPr>
  </w:style>
  <w:style w:type="paragraph" w:styleId="3">
    <w:name w:val="heading 3"/>
    <w:basedOn w:val="a"/>
    <w:next w:val="a"/>
    <w:rsid w:val="0077755D"/>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7755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7755D"/>
    <w:pPr>
      <w:pBdr>
        <w:bottom w:val="single" w:sz="6" w:space="1" w:color="auto"/>
      </w:pBdr>
      <w:tabs>
        <w:tab w:val="center" w:pos="4153"/>
        <w:tab w:val="right" w:pos="8306"/>
      </w:tabs>
      <w:snapToGrid w:val="0"/>
      <w:jc w:val="center"/>
    </w:pPr>
    <w:rPr>
      <w:sz w:val="18"/>
      <w:szCs w:val="18"/>
    </w:rPr>
  </w:style>
  <w:style w:type="paragraph" w:styleId="a5">
    <w:name w:val="Normal (Web)"/>
    <w:rsid w:val="0077755D"/>
    <w:rPr>
      <w:rFonts w:ascii="宋体"/>
      <w:sz w:val="24"/>
      <w:szCs w:val="24"/>
    </w:rPr>
  </w:style>
  <w:style w:type="table" w:styleId="a6">
    <w:name w:val="Table Grid"/>
    <w:basedOn w:val="a1"/>
    <w:uiPriority w:val="59"/>
    <w:rsid w:val="007775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rsid w:val="0077755D"/>
    <w:rPr>
      <w:kern w:val="2"/>
      <w:sz w:val="18"/>
      <w:szCs w:val="18"/>
    </w:rPr>
  </w:style>
  <w:style w:type="character" w:customStyle="1" w:styleId="Char">
    <w:name w:val="页脚 Char"/>
    <w:basedOn w:val="a0"/>
    <w:link w:val="a3"/>
    <w:uiPriority w:val="99"/>
    <w:semiHidden/>
    <w:rsid w:val="0077755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1414</Words>
  <Characters>8061</Characters>
  <Application>Microsoft Office Word</Application>
  <DocSecurity>0</DocSecurity>
  <Lines>67</Lines>
  <Paragraphs>18</Paragraphs>
  <ScaleCrop>false</ScaleCrop>
  <Company>CHINA</Company>
  <LinksUpToDate>false</LinksUpToDate>
  <CharactersWithSpaces>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2018-03-08T09:14:00Z</dcterms:created>
  <dcterms:modified xsi:type="dcterms:W3CDTF">2018-03-20T06:42:00Z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