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sz w:val="36"/>
          <w:szCs w:val="36"/>
        </w:rPr>
      </w:pPr>
      <w:r>
        <w:rPr>
          <w:rFonts w:hint="eastAsia" w:ascii="黑体" w:hAnsi="黑体" w:eastAsia="黑体"/>
          <w:b/>
          <w:sz w:val="36"/>
          <w:szCs w:val="36"/>
        </w:rPr>
        <w:t>辅导员岗位流动聘任的有关说明</w:t>
      </w:r>
    </w:p>
    <w:p>
      <w:pPr>
        <w:spacing w:line="600" w:lineRule="exact"/>
        <w:ind w:firstLine="560" w:firstLineChars="200"/>
        <w:jc w:val="left"/>
        <w:rPr>
          <w:rFonts w:ascii="仿宋" w:hAnsi="仿宋" w:eastAsia="仿宋" w:cs="仿宋_GB2312"/>
          <w:sz w:val="28"/>
          <w:szCs w:val="28"/>
        </w:rPr>
      </w:pPr>
    </w:p>
    <w:p>
      <w:pPr>
        <w:spacing w:line="600" w:lineRule="exact"/>
        <w:ind w:firstLine="560" w:firstLineChars="200"/>
        <w:jc w:val="left"/>
        <w:rPr>
          <w:rFonts w:ascii="仿宋" w:hAnsi="仿宋" w:eastAsia="仿宋"/>
          <w:sz w:val="30"/>
          <w:szCs w:val="30"/>
        </w:rPr>
      </w:pPr>
      <w:r>
        <w:rPr>
          <w:rFonts w:hint="eastAsia" w:ascii="仿宋" w:hAnsi="仿宋" w:eastAsia="仿宋" w:cs="仿宋_GB2312"/>
          <w:sz w:val="28"/>
          <w:szCs w:val="28"/>
        </w:rPr>
        <w:t>根据学校《岗位设置与聘任管理实施办法》《岗位设置与聘任管理实施办法相关配套文件》等文件精神</w:t>
      </w:r>
      <w:r>
        <w:rPr>
          <w:rFonts w:hint="eastAsia" w:ascii="仿宋" w:hAnsi="仿宋" w:eastAsia="仿宋"/>
          <w:sz w:val="30"/>
          <w:szCs w:val="30"/>
        </w:rPr>
        <w:t>，结合学校实际，现对辅导员岗位流动聘任作有关说明如下：</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1．一线专职辅导员离开辅导员岗位视为转岗。其转岗需满足：所负责管理的学生为本科专业的，需带满4年；所负责管理的学生为专科专业的，需带满3年。</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2．符合学工办主管（副主管）岗要求的一线专职辅导员可跨学院应聘，应聘不成功自动回原学院。</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3．为保持各学院工作相对稳定，除学工办主管（副主管</w:t>
      </w:r>
      <w:r>
        <w:rPr>
          <w:rFonts w:ascii="仿宋" w:hAnsi="仿宋" w:eastAsia="仿宋"/>
          <w:sz w:val="30"/>
          <w:szCs w:val="30"/>
        </w:rPr>
        <w:t>）</w:t>
      </w:r>
      <w:r>
        <w:rPr>
          <w:rFonts w:hint="eastAsia" w:ascii="仿宋" w:hAnsi="仿宋" w:eastAsia="仿宋"/>
          <w:sz w:val="30"/>
          <w:szCs w:val="30"/>
        </w:rPr>
        <w:t>岗以外，学院间一线专职辅导员岗原</w:t>
      </w:r>
      <w:bookmarkStart w:id="0" w:name="_GoBack"/>
      <w:bookmarkEnd w:id="0"/>
      <w:r>
        <w:rPr>
          <w:rFonts w:hint="eastAsia" w:ascii="仿宋" w:hAnsi="仿宋" w:eastAsia="仿宋"/>
          <w:sz w:val="30"/>
          <w:szCs w:val="30"/>
        </w:rPr>
        <w:t>则上不流动。</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4．岗聘结束后由学工部根据岗聘情况统筹调配一线专职辅导员。</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5．其他岗位应聘一线专职辅导员岗位的应符合学校关于辅导员管理相关规定。</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6．有关一线专职辅导员的流动聘任、晋级聘任资格审查由学工部负责。</w:t>
      </w:r>
    </w:p>
    <w:p>
      <w:pPr>
        <w:spacing w:line="60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9F"/>
    <w:rsid w:val="00074E42"/>
    <w:rsid w:val="000D2ACA"/>
    <w:rsid w:val="000E25A2"/>
    <w:rsid w:val="001E6E14"/>
    <w:rsid w:val="00233373"/>
    <w:rsid w:val="002662D9"/>
    <w:rsid w:val="00280E69"/>
    <w:rsid w:val="002D01D6"/>
    <w:rsid w:val="004C7595"/>
    <w:rsid w:val="006B3518"/>
    <w:rsid w:val="006D799F"/>
    <w:rsid w:val="00745271"/>
    <w:rsid w:val="007E2C26"/>
    <w:rsid w:val="008B7826"/>
    <w:rsid w:val="009976D6"/>
    <w:rsid w:val="00A77C0C"/>
    <w:rsid w:val="00C5750C"/>
    <w:rsid w:val="00C66C87"/>
    <w:rsid w:val="00C675DA"/>
    <w:rsid w:val="00DE0058"/>
    <w:rsid w:val="00DF04B4"/>
    <w:rsid w:val="00F12DB1"/>
    <w:rsid w:val="00F51DE1"/>
    <w:rsid w:val="00FD59CE"/>
    <w:rsid w:val="494462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302</Characters>
  <Lines>2</Lines>
  <Paragraphs>1</Paragraphs>
  <TotalTime>7</TotalTime>
  <ScaleCrop>false</ScaleCrop>
  <LinksUpToDate>false</LinksUpToDate>
  <CharactersWithSpaces>353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2018-06-07T13:44:00Z</dcterms:created>
  <dc:creator>范剑秋</dc:creator>
  <cp:lastModifiedBy>☀️小太阳☀️</cp:lastModifiedBy>
  <dcterms:modified xsi:type="dcterms:W3CDTF">2018-06-22T00:08:30Z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